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Denmark Ophthalmic Devices Market</w:t>
      </w:r>
    </w:p>
    <w:p w:rsidR="007D4933"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 xml:space="preserve">According to </w:t>
      </w:r>
      <w:proofErr w:type="spellStart"/>
      <w:r w:rsidRPr="000172DA">
        <w:rPr>
          <w:rFonts w:ascii="Times New Roman" w:eastAsia="Times New Roman" w:hAnsi="Times New Roman" w:cs="Times New Roman"/>
          <w:sz w:val="24"/>
          <w:szCs w:val="24"/>
        </w:rPr>
        <w:t>Intelli</w:t>
      </w:r>
      <w:proofErr w:type="spellEnd"/>
      <w:r w:rsidRPr="000172DA">
        <w:rPr>
          <w:rFonts w:ascii="Times New Roman" w:eastAsia="Times New Roman" w:hAnsi="Times New Roman" w:cs="Times New Roman"/>
          <w:sz w:val="24"/>
          <w:szCs w:val="24"/>
        </w:rPr>
        <w:t xml:space="preserve">, the Denmark ophthalmic devices market was valued at USD </w:t>
      </w:r>
      <w:r w:rsidR="00781227" w:rsidRPr="00781227">
        <w:rPr>
          <w:rFonts w:ascii="Times New Roman" w:hAnsi="Times New Roman" w:cs="Times New Roman"/>
          <w:sz w:val="24"/>
          <w:szCs w:val="24"/>
        </w:rPr>
        <w:t>109.1</w:t>
      </w:r>
      <w:r w:rsidRPr="000172DA">
        <w:rPr>
          <w:rFonts w:ascii="Times New Roman" w:eastAsia="Times New Roman" w:hAnsi="Times New Roman" w:cs="Times New Roman"/>
          <w:sz w:val="24"/>
          <w:szCs w:val="24"/>
        </w:rPr>
        <w:t xml:space="preserve">million in </w:t>
      </w:r>
      <w:r w:rsidR="001A3161" w:rsidRPr="001A3161">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-125730</wp:posOffset>
            </wp:positionH>
            <wp:positionV relativeFrom="page">
              <wp:posOffset>-594360</wp:posOffset>
            </wp:positionV>
            <wp:extent cx="10222230" cy="14455140"/>
            <wp:effectExtent l="19050" t="0" r="7620" b="0"/>
            <wp:wrapNone/>
            <wp:docPr id="4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0172DA">
        <w:rPr>
          <w:rFonts w:ascii="Times New Roman" w:eastAsia="Times New Roman" w:hAnsi="Times New Roman" w:cs="Times New Roman"/>
          <w:sz w:val="24"/>
          <w:szCs w:val="24"/>
        </w:rPr>
        <w:t xml:space="preserve">2024 and </w:t>
      </w:r>
      <w:r w:rsidR="00781227">
        <w:rPr>
          <w:rFonts w:ascii="Times New Roman" w:eastAsia="Times New Roman" w:hAnsi="Times New Roman" w:cs="Times New Roman"/>
          <w:sz w:val="24"/>
          <w:szCs w:val="24"/>
        </w:rPr>
        <w:t>is projected to reach USD 151.61</w:t>
      </w:r>
      <w:r w:rsidRPr="000172DA">
        <w:rPr>
          <w:rFonts w:ascii="Times New Roman" w:eastAsia="Times New Roman" w:hAnsi="Times New Roman" w:cs="Times New Roman"/>
          <w:sz w:val="24"/>
          <w:szCs w:val="24"/>
        </w:rPr>
        <w:t xml:space="preserve"> million by</w:t>
      </w:r>
      <w:r w:rsidR="00781227">
        <w:rPr>
          <w:rFonts w:ascii="Times New Roman" w:eastAsia="Times New Roman" w:hAnsi="Times New Roman" w:cs="Times New Roman"/>
          <w:sz w:val="24"/>
          <w:szCs w:val="24"/>
        </w:rPr>
        <w:t xml:space="preserve"> 2032, growing at a CAGR of 5.1</w:t>
      </w:r>
      <w:r w:rsidRPr="000172DA">
        <w:rPr>
          <w:rFonts w:ascii="Times New Roman" w:eastAsia="Times New Roman" w:hAnsi="Times New Roman" w:cs="Times New Roman"/>
          <w:sz w:val="24"/>
          <w:szCs w:val="24"/>
        </w:rPr>
        <w:t>% from 2024 to 2032.</w:t>
      </w:r>
    </w:p>
    <w:p w:rsidR="000172DA" w:rsidRPr="000172DA" w:rsidRDefault="007D4933" w:rsidP="000172DA">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3020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nmar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bookmarkEnd w:id="0"/>
      <w:r w:rsidR="000172DA" w:rsidRPr="000172DA">
        <w:rPr>
          <w:rFonts w:ascii="Times New Roman" w:eastAsia="Times New Roman" w:hAnsi="Times New Roman" w:cs="Times New Roman"/>
          <w:sz w:val="24"/>
          <w:szCs w:val="24"/>
        </w:rPr>
        <w:br/>
        <w:t>The Denmark ophthalmic devices market is experiencing steady growth, driven by an aging population, increasing prevalence of eye disorders like cataracts and glaucoma, and advancements in laser surgery technologies. Denmark boasts a robust healthcare system, with strong reimbursement policies and a high level of awareness about advanced ophthalmic treatments. Furthermore, the growing demand for minimally invasive procedures, especially for cataract surgeries and retinal treatments, combined with technological innovations such as artificial intelligence in diagnostics and robotic-assisted surgeries, are further shaping the competitive landscape.</w:t>
      </w:r>
    </w:p>
    <w:p w:rsidR="000172DA" w:rsidRPr="000172DA" w:rsidRDefault="000172DA" w:rsidP="000172DA">
      <w:pPr>
        <w:spacing w:after="0" w:line="360" w:lineRule="auto"/>
        <w:jc w:val="both"/>
        <w:rPr>
          <w:rFonts w:ascii="Times New Roman" w:eastAsia="Times New Roman" w:hAnsi="Times New Roman" w:cs="Times New Roman"/>
          <w:sz w:val="24"/>
          <w:szCs w:val="24"/>
        </w:rPr>
      </w:pPr>
    </w:p>
    <w:p w:rsidR="000172DA" w:rsidRPr="000172DA" w:rsidRDefault="000172DA" w:rsidP="000172DA">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0172DA">
        <w:rPr>
          <w:rFonts w:ascii="Times New Roman" w:eastAsia="Times New Roman" w:hAnsi="Times New Roman" w:cs="Times New Roman"/>
          <w:b/>
          <w:bCs/>
          <w:sz w:val="27"/>
          <w:szCs w:val="27"/>
        </w:rPr>
        <w:t>Denmark Ophthalmic Devices Market Definition</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 xml:space="preserve">Ophthalmic devices refer to medical equipment used to diagnose, treat, and manage eye diseases and disorders. These devices include diagnostic instruments, surgical tools, and therapeutic </w:t>
      </w:r>
      <w:r w:rsidRPr="000172DA">
        <w:rPr>
          <w:rFonts w:ascii="Times New Roman" w:eastAsia="Times New Roman" w:hAnsi="Times New Roman" w:cs="Times New Roman"/>
          <w:sz w:val="24"/>
          <w:szCs w:val="24"/>
        </w:rPr>
        <w:lastRenderedPageBreak/>
        <w:t>equipment, including vision correction devices, cataract surgery equipment, and retinal disease management systems. The primary product categories include diagnostic devices, cataract surgery equipment, glaucoma treatment devices, and refractive surgery devices. These devices are utilized in hospitals, ophthalmology clinics, ambulatory surgical centers, and research institutions.</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Technological advances like laser-based surgery systems, intraocular lenses, and digital retinal imaging devices are improving clinical outcomes and enhancing patient care.</w:t>
      </w:r>
    </w:p>
    <w:p w:rsidR="000172DA" w:rsidRPr="000172DA" w:rsidRDefault="000172DA" w:rsidP="000172DA">
      <w:pPr>
        <w:spacing w:after="0" w:line="360" w:lineRule="auto"/>
        <w:jc w:val="both"/>
        <w:rPr>
          <w:rFonts w:ascii="Times New Roman" w:eastAsia="Times New Roman" w:hAnsi="Times New Roman" w:cs="Times New Roman"/>
          <w:sz w:val="24"/>
          <w:szCs w:val="24"/>
        </w:rPr>
      </w:pPr>
    </w:p>
    <w:p w:rsidR="000172DA" w:rsidRPr="000172DA" w:rsidRDefault="000172DA" w:rsidP="000172DA">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0172DA">
        <w:rPr>
          <w:rFonts w:ascii="Times New Roman" w:eastAsia="Times New Roman" w:hAnsi="Times New Roman" w:cs="Times New Roman"/>
          <w:b/>
          <w:bCs/>
          <w:sz w:val="27"/>
          <w:szCs w:val="27"/>
        </w:rPr>
        <w:t>Denmark Ophthalmic Devices Market Overview</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 xml:space="preserve">The ophthalmic devices market in Denmark is characterized by high demand for innovative </w:t>
      </w:r>
      <w:r w:rsidR="001A3161" w:rsidRPr="001A3161">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26670</wp:posOffset>
            </wp:positionH>
            <wp:positionV relativeFrom="page">
              <wp:posOffset>-441960</wp:posOffset>
            </wp:positionV>
            <wp:extent cx="10222230" cy="1445514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0172DA">
        <w:rPr>
          <w:rFonts w:ascii="Times New Roman" w:eastAsia="Times New Roman" w:hAnsi="Times New Roman" w:cs="Times New Roman"/>
          <w:sz w:val="24"/>
          <w:szCs w:val="24"/>
        </w:rPr>
        <w:t>surgical procedures, particularly cataract surgeries and glaucoma treatments. The country's high healthcare standards, universal access to ophthalmic care, and a significant number of surgical procedures for age-related eye disorders contribute to market expansion. However, challenges like the increasing cost of advanced devices and the need for highly specialized professionals in rural areas may pose hurdles.</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The Danish healthcare system’s public funding and focus on preventive healthcare, as well as the increasing demand for cosmetic and vision-correcting surgeries, provide ample opportunities for market growth.</w:t>
      </w:r>
    </w:p>
    <w:p w:rsidR="000172DA" w:rsidRPr="000172DA" w:rsidRDefault="000172DA" w:rsidP="000172DA">
      <w:pPr>
        <w:spacing w:after="0" w:line="360" w:lineRule="auto"/>
        <w:jc w:val="both"/>
        <w:rPr>
          <w:rFonts w:ascii="Times New Roman" w:eastAsia="Times New Roman" w:hAnsi="Times New Roman" w:cs="Times New Roman"/>
          <w:sz w:val="24"/>
          <w:szCs w:val="24"/>
        </w:rPr>
      </w:pPr>
    </w:p>
    <w:p w:rsidR="000172DA" w:rsidRPr="000172DA" w:rsidRDefault="000172DA" w:rsidP="000172DA">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0172DA">
        <w:rPr>
          <w:rFonts w:ascii="Times New Roman" w:eastAsia="Times New Roman" w:hAnsi="Times New Roman" w:cs="Times New Roman"/>
          <w:b/>
          <w:bCs/>
          <w:sz w:val="27"/>
          <w:szCs w:val="27"/>
        </w:rPr>
        <w:t>Denmark Ophthalmic Devices Market Segmentation Analysis</w:t>
      </w:r>
    </w:p>
    <w:p w:rsidR="000172DA" w:rsidRPr="000172DA" w:rsidRDefault="000172DA" w:rsidP="000172D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Market Segmentation by Product Type:</w:t>
      </w:r>
    </w:p>
    <w:p w:rsidR="000172DA" w:rsidRPr="000172DA" w:rsidRDefault="000172DA" w:rsidP="000172D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Diagnostic Devices</w:t>
      </w:r>
    </w:p>
    <w:p w:rsidR="000172DA" w:rsidRPr="000172DA" w:rsidRDefault="000172DA" w:rsidP="000172D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Cataract Surgery Equipment</w:t>
      </w:r>
    </w:p>
    <w:p w:rsidR="000172DA" w:rsidRPr="000172DA" w:rsidRDefault="000172DA" w:rsidP="000172D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Glaucoma Treatment Devices</w:t>
      </w:r>
    </w:p>
    <w:p w:rsidR="000172DA" w:rsidRPr="000172DA" w:rsidRDefault="000172DA" w:rsidP="000172D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Refractive Surgery Devices</w:t>
      </w:r>
    </w:p>
    <w:p w:rsidR="000172DA" w:rsidRPr="000172DA" w:rsidRDefault="000172DA" w:rsidP="000172D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lastRenderedPageBreak/>
        <w:t>Others</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Cataract surgery devices dominate the Denmark ophthalmic devices market, followed by glaucoma treatment devices. The growing preference for LASIK and other vision correction treatments is also driving the demand for refractive surgery devices.</w:t>
      </w:r>
    </w:p>
    <w:p w:rsidR="000172DA" w:rsidRPr="000172DA" w:rsidRDefault="000172DA" w:rsidP="000172D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Market Segmentation by Application:</w:t>
      </w:r>
    </w:p>
    <w:p w:rsidR="000172DA" w:rsidRPr="000172DA" w:rsidRDefault="000172DA" w:rsidP="000172D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Cataract Surgery</w:t>
      </w:r>
    </w:p>
    <w:p w:rsidR="000172DA" w:rsidRPr="000172DA" w:rsidRDefault="000172DA" w:rsidP="000172D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Glaucoma Treatment</w:t>
      </w:r>
    </w:p>
    <w:p w:rsidR="000172DA" w:rsidRPr="000172DA" w:rsidRDefault="000172DA" w:rsidP="000172D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Retinal Disorders</w:t>
      </w:r>
    </w:p>
    <w:p w:rsidR="000172DA" w:rsidRPr="000172DA" w:rsidRDefault="000172DA" w:rsidP="000172D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Vision Correction</w:t>
      </w:r>
    </w:p>
    <w:p w:rsidR="000172DA" w:rsidRPr="000172DA" w:rsidRDefault="000172DA" w:rsidP="000172D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Other Applications</w:t>
      </w:r>
    </w:p>
    <w:p w:rsidR="000172DA" w:rsidRPr="000172DA" w:rsidRDefault="001A3161" w:rsidP="000172DA">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3810</wp:posOffset>
            </wp:positionH>
            <wp:positionV relativeFrom="page">
              <wp:posOffset>-289560</wp:posOffset>
            </wp:positionV>
            <wp:extent cx="10222230" cy="1445514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172DA" w:rsidRPr="000172DA">
        <w:rPr>
          <w:rFonts w:ascii="Times New Roman" w:eastAsia="Times New Roman" w:hAnsi="Times New Roman" w:cs="Times New Roman"/>
          <w:sz w:val="24"/>
          <w:szCs w:val="24"/>
        </w:rPr>
        <w:t>Cataract surgery remains the leading procedure in Denmark, primarily due to the aging population. However, with an increase in diabetic retinopathy and other retinal conditions, the demand for retinal treatment devices is growing rapidly.</w:t>
      </w:r>
    </w:p>
    <w:p w:rsidR="000172DA" w:rsidRPr="000172DA" w:rsidRDefault="000172DA" w:rsidP="000172D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Market Segmentation by End User:</w:t>
      </w:r>
    </w:p>
    <w:p w:rsidR="000172DA" w:rsidRPr="000172DA" w:rsidRDefault="000172DA" w:rsidP="000172D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Hospitals</w:t>
      </w:r>
    </w:p>
    <w:p w:rsidR="000172DA" w:rsidRPr="000172DA" w:rsidRDefault="000172DA" w:rsidP="000172D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Ophthalmology Clinics</w:t>
      </w:r>
    </w:p>
    <w:p w:rsidR="000172DA" w:rsidRPr="000172DA" w:rsidRDefault="000172DA" w:rsidP="000172D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Ambulatory Surgical Centers</w:t>
      </w:r>
    </w:p>
    <w:p w:rsidR="000172DA" w:rsidRPr="000172DA" w:rsidRDefault="000172DA" w:rsidP="000172D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Research and Academic Institutes</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Hospitals remain the dominant end-user segment, benefiting from government funding and comprehensive ophthalmic departments. Ambulatory surgical centers are expanding rapidly with a focus on outpatient cataract surgeries and refractive procedures.</w:t>
      </w:r>
    </w:p>
    <w:p w:rsidR="000172DA" w:rsidRPr="000172DA" w:rsidRDefault="000172DA" w:rsidP="000172D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Market Segmentation by Region:</w:t>
      </w:r>
    </w:p>
    <w:p w:rsidR="000172DA" w:rsidRPr="000172DA" w:rsidRDefault="000172DA" w:rsidP="000172D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Northern Denmark</w:t>
      </w:r>
    </w:p>
    <w:p w:rsidR="000172DA" w:rsidRPr="000172DA" w:rsidRDefault="000172DA" w:rsidP="000172D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Central Denmark</w:t>
      </w:r>
    </w:p>
    <w:p w:rsidR="000172DA" w:rsidRPr="000172DA" w:rsidRDefault="000172DA" w:rsidP="000172D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Southern Denmark</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lastRenderedPageBreak/>
        <w:t>Southern Denmark, including major cities like Copenhagen, leads in ophthalmic procedures due to better healthcare infrastructure. Efforts are underway to improve access to advanced treatments in Northern Denmark.</w:t>
      </w:r>
    </w:p>
    <w:p w:rsidR="000172DA" w:rsidRPr="000172DA" w:rsidRDefault="000172DA" w:rsidP="000172DA">
      <w:pPr>
        <w:spacing w:after="0" w:line="360" w:lineRule="auto"/>
        <w:jc w:val="both"/>
        <w:rPr>
          <w:rFonts w:ascii="Times New Roman" w:eastAsia="Times New Roman" w:hAnsi="Times New Roman" w:cs="Times New Roman"/>
          <w:sz w:val="24"/>
          <w:szCs w:val="24"/>
        </w:rPr>
      </w:pPr>
    </w:p>
    <w:p w:rsidR="000172DA" w:rsidRPr="000172DA" w:rsidRDefault="000172DA" w:rsidP="000172DA">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0172DA">
        <w:rPr>
          <w:rFonts w:ascii="Times New Roman" w:eastAsia="Times New Roman" w:hAnsi="Times New Roman" w:cs="Times New Roman"/>
          <w:b/>
          <w:bCs/>
          <w:sz w:val="27"/>
          <w:szCs w:val="27"/>
        </w:rPr>
        <w:t>Key Players</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The Denmark ophthalmic devices market is served by a mix of global and regional manufacturers. Key players include:</w:t>
      </w:r>
    </w:p>
    <w:p w:rsidR="000172DA" w:rsidRPr="000172DA" w:rsidRDefault="000172DA" w:rsidP="000172D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Alcon Inc.</w:t>
      </w:r>
    </w:p>
    <w:p w:rsidR="000172DA" w:rsidRPr="000172DA" w:rsidRDefault="000172DA" w:rsidP="000172D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Johnson &amp; Johnson Vision Care</w:t>
      </w:r>
    </w:p>
    <w:p w:rsidR="000172DA" w:rsidRPr="000172DA" w:rsidRDefault="001A3161" w:rsidP="000172D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3810</wp:posOffset>
            </wp:positionH>
            <wp:positionV relativeFrom="page">
              <wp:posOffset>-289560</wp:posOffset>
            </wp:positionV>
            <wp:extent cx="10222230" cy="1445514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172DA" w:rsidRPr="000172DA">
        <w:rPr>
          <w:rFonts w:ascii="Times New Roman" w:eastAsia="Times New Roman" w:hAnsi="Times New Roman" w:cs="Times New Roman"/>
          <w:b/>
          <w:bCs/>
          <w:sz w:val="24"/>
          <w:szCs w:val="24"/>
        </w:rPr>
        <w:t xml:space="preserve">Carl Zeiss </w:t>
      </w:r>
      <w:proofErr w:type="spellStart"/>
      <w:r w:rsidR="000172DA" w:rsidRPr="000172DA">
        <w:rPr>
          <w:rFonts w:ascii="Times New Roman" w:eastAsia="Times New Roman" w:hAnsi="Times New Roman" w:cs="Times New Roman"/>
          <w:b/>
          <w:bCs/>
          <w:sz w:val="24"/>
          <w:szCs w:val="24"/>
        </w:rPr>
        <w:t>Meditec</w:t>
      </w:r>
      <w:proofErr w:type="spellEnd"/>
      <w:r w:rsidR="000172DA" w:rsidRPr="000172DA">
        <w:rPr>
          <w:rFonts w:ascii="Times New Roman" w:eastAsia="Times New Roman" w:hAnsi="Times New Roman" w:cs="Times New Roman"/>
          <w:b/>
          <w:bCs/>
          <w:sz w:val="24"/>
          <w:szCs w:val="24"/>
        </w:rPr>
        <w:t xml:space="preserve"> AG</w:t>
      </w:r>
    </w:p>
    <w:p w:rsidR="000172DA" w:rsidRPr="000172DA" w:rsidRDefault="000172DA" w:rsidP="000172D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Bausch + Lomb</w:t>
      </w:r>
    </w:p>
    <w:p w:rsidR="000172DA" w:rsidRPr="000172DA" w:rsidRDefault="000172DA" w:rsidP="000172D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Hoya Corporation</w:t>
      </w:r>
    </w:p>
    <w:p w:rsidR="000172DA" w:rsidRPr="000172DA" w:rsidRDefault="000172DA" w:rsidP="000172D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Abbott Laboratories</w:t>
      </w:r>
    </w:p>
    <w:p w:rsidR="000172DA" w:rsidRPr="000172DA" w:rsidRDefault="000172DA" w:rsidP="000172D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172DA">
        <w:rPr>
          <w:rFonts w:ascii="Times New Roman" w:eastAsia="Times New Roman" w:hAnsi="Times New Roman" w:cs="Times New Roman"/>
          <w:b/>
          <w:bCs/>
          <w:sz w:val="24"/>
          <w:szCs w:val="24"/>
        </w:rPr>
        <w:t>Essilor</w:t>
      </w:r>
      <w:proofErr w:type="spellEnd"/>
      <w:r w:rsidRPr="000172DA">
        <w:rPr>
          <w:rFonts w:ascii="Times New Roman" w:eastAsia="Times New Roman" w:hAnsi="Times New Roman" w:cs="Times New Roman"/>
          <w:b/>
          <w:bCs/>
          <w:sz w:val="24"/>
          <w:szCs w:val="24"/>
        </w:rPr>
        <w:t xml:space="preserve"> International</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These companies are known for their advanced technologies, wide product portfolios, and strong distribution networks.</w:t>
      </w:r>
    </w:p>
    <w:p w:rsidR="000172DA" w:rsidRPr="000172DA" w:rsidRDefault="000172DA" w:rsidP="000172DA">
      <w:pPr>
        <w:spacing w:after="0" w:line="360" w:lineRule="auto"/>
        <w:jc w:val="both"/>
        <w:rPr>
          <w:rFonts w:ascii="Times New Roman" w:eastAsia="Times New Roman" w:hAnsi="Times New Roman" w:cs="Times New Roman"/>
          <w:sz w:val="24"/>
          <w:szCs w:val="24"/>
        </w:rPr>
      </w:pPr>
    </w:p>
    <w:p w:rsidR="000172DA" w:rsidRPr="000172DA" w:rsidRDefault="000172DA" w:rsidP="000172DA">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0172DA">
        <w:rPr>
          <w:rFonts w:ascii="Times New Roman" w:eastAsia="Times New Roman" w:hAnsi="Times New Roman" w:cs="Times New Roman"/>
          <w:b/>
          <w:bCs/>
          <w:sz w:val="27"/>
          <w:szCs w:val="27"/>
        </w:rPr>
        <w:t>Key Developments</w:t>
      </w:r>
    </w:p>
    <w:p w:rsidR="000172DA" w:rsidRPr="000172DA" w:rsidRDefault="000172DA" w:rsidP="000172D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81227">
        <w:rPr>
          <w:rFonts w:ascii="Times New Roman" w:eastAsia="Times New Roman" w:hAnsi="Times New Roman" w:cs="Times New Roman"/>
          <w:bCs/>
          <w:sz w:val="24"/>
          <w:szCs w:val="24"/>
        </w:rPr>
        <w:t>March 2024</w:t>
      </w:r>
      <w:r w:rsidRPr="000172DA">
        <w:rPr>
          <w:rFonts w:ascii="Times New Roman" w:eastAsia="Times New Roman" w:hAnsi="Times New Roman" w:cs="Times New Roman"/>
          <w:sz w:val="24"/>
          <w:szCs w:val="24"/>
        </w:rPr>
        <w:t xml:space="preserve">: Alcon launched its new </w:t>
      </w:r>
      <w:r w:rsidRPr="00781227">
        <w:rPr>
          <w:rFonts w:ascii="Times New Roman" w:eastAsia="Times New Roman" w:hAnsi="Times New Roman" w:cs="Times New Roman"/>
          <w:bCs/>
          <w:sz w:val="24"/>
          <w:szCs w:val="24"/>
        </w:rPr>
        <w:t>Precise 7000 Cataract Surgery System</w:t>
      </w:r>
      <w:r w:rsidRPr="000172DA">
        <w:rPr>
          <w:rFonts w:ascii="Times New Roman" w:eastAsia="Times New Roman" w:hAnsi="Times New Roman" w:cs="Times New Roman"/>
          <w:sz w:val="24"/>
          <w:szCs w:val="24"/>
        </w:rPr>
        <w:t>, enhancing precision in cataract procedures.</w:t>
      </w:r>
    </w:p>
    <w:p w:rsidR="000172DA" w:rsidRPr="000172DA" w:rsidRDefault="000172DA" w:rsidP="000172D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81227">
        <w:rPr>
          <w:rFonts w:ascii="Times New Roman" w:eastAsia="Times New Roman" w:hAnsi="Times New Roman" w:cs="Times New Roman"/>
          <w:bCs/>
          <w:sz w:val="24"/>
          <w:szCs w:val="24"/>
        </w:rPr>
        <w:t>2024</w:t>
      </w:r>
      <w:r w:rsidRPr="000172DA">
        <w:rPr>
          <w:rFonts w:ascii="Times New Roman" w:eastAsia="Times New Roman" w:hAnsi="Times New Roman" w:cs="Times New Roman"/>
          <w:sz w:val="24"/>
          <w:szCs w:val="24"/>
        </w:rPr>
        <w:t xml:space="preserve">: Johnson &amp; Johnson Vision Care introduced </w:t>
      </w:r>
      <w:proofErr w:type="spellStart"/>
      <w:r w:rsidRPr="00781227">
        <w:rPr>
          <w:rFonts w:ascii="Times New Roman" w:eastAsia="Times New Roman" w:hAnsi="Times New Roman" w:cs="Times New Roman"/>
          <w:bCs/>
          <w:sz w:val="24"/>
          <w:szCs w:val="24"/>
        </w:rPr>
        <w:t>Acuvue</w:t>
      </w:r>
      <w:proofErr w:type="spellEnd"/>
      <w:r w:rsidRPr="00781227">
        <w:rPr>
          <w:rFonts w:ascii="Times New Roman" w:eastAsia="Times New Roman" w:hAnsi="Times New Roman" w:cs="Times New Roman"/>
          <w:bCs/>
          <w:sz w:val="24"/>
          <w:szCs w:val="24"/>
        </w:rPr>
        <w:t xml:space="preserve"> </w:t>
      </w:r>
      <w:proofErr w:type="spellStart"/>
      <w:r w:rsidRPr="00781227">
        <w:rPr>
          <w:rFonts w:ascii="Times New Roman" w:eastAsia="Times New Roman" w:hAnsi="Times New Roman" w:cs="Times New Roman"/>
          <w:bCs/>
          <w:sz w:val="24"/>
          <w:szCs w:val="24"/>
        </w:rPr>
        <w:t>Oasys</w:t>
      </w:r>
      <w:proofErr w:type="spellEnd"/>
      <w:r w:rsidRPr="00781227">
        <w:rPr>
          <w:rFonts w:ascii="Times New Roman" w:eastAsia="Times New Roman" w:hAnsi="Times New Roman" w:cs="Times New Roman"/>
          <w:bCs/>
          <w:sz w:val="24"/>
          <w:szCs w:val="24"/>
        </w:rPr>
        <w:t xml:space="preserve"> with Transitions Light Intelligent Technology</w:t>
      </w:r>
      <w:r w:rsidRPr="000172DA">
        <w:rPr>
          <w:rFonts w:ascii="Times New Roman" w:eastAsia="Times New Roman" w:hAnsi="Times New Roman" w:cs="Times New Roman"/>
          <w:sz w:val="24"/>
          <w:szCs w:val="24"/>
        </w:rPr>
        <w:t xml:space="preserve"> for light-adaptive lenses.</w:t>
      </w:r>
    </w:p>
    <w:p w:rsidR="000172DA" w:rsidRPr="000172DA" w:rsidRDefault="00781227" w:rsidP="000172D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81227">
        <w:rPr>
          <w:rFonts w:ascii="Times New Roman" w:eastAsia="Times New Roman" w:hAnsi="Times New Roman" w:cs="Times New Roman"/>
          <w:sz w:val="24"/>
          <w:szCs w:val="24"/>
        </w:rPr>
        <w:t xml:space="preserve">In April 2024, Carl Zeiss </w:t>
      </w:r>
      <w:proofErr w:type="spellStart"/>
      <w:r w:rsidRPr="00781227">
        <w:rPr>
          <w:rFonts w:ascii="Times New Roman" w:eastAsia="Times New Roman" w:hAnsi="Times New Roman" w:cs="Times New Roman"/>
          <w:sz w:val="24"/>
          <w:szCs w:val="24"/>
        </w:rPr>
        <w:t>Meditec</w:t>
      </w:r>
      <w:proofErr w:type="spellEnd"/>
      <w:r w:rsidRPr="00781227">
        <w:rPr>
          <w:rFonts w:ascii="Times New Roman" w:eastAsia="Times New Roman" w:hAnsi="Times New Roman" w:cs="Times New Roman"/>
          <w:sz w:val="24"/>
          <w:szCs w:val="24"/>
        </w:rPr>
        <w:t xml:space="preserve"> AG purchased the Dutch Ophthalmic Research Center (D.O.R.C.), which expands its ophthalmic business and digitally integrated workflow </w:t>
      </w:r>
      <w:r w:rsidRPr="00781227">
        <w:rPr>
          <w:rFonts w:ascii="Times New Roman" w:eastAsia="Times New Roman" w:hAnsi="Times New Roman" w:cs="Times New Roman"/>
          <w:sz w:val="24"/>
          <w:szCs w:val="24"/>
        </w:rPr>
        <w:lastRenderedPageBreak/>
        <w:t>solutions for the management of various eye conditions, such as retina and cornea diseases, cataracts, glaucoma, and refractive errors.</w:t>
      </w:r>
    </w:p>
    <w:p w:rsidR="000172DA" w:rsidRPr="000172DA" w:rsidRDefault="000172DA" w:rsidP="000172DA">
      <w:pPr>
        <w:spacing w:after="0" w:line="360" w:lineRule="auto"/>
        <w:jc w:val="both"/>
        <w:rPr>
          <w:rFonts w:ascii="Times New Roman" w:eastAsia="Times New Roman" w:hAnsi="Times New Roman" w:cs="Times New Roman"/>
          <w:sz w:val="24"/>
          <w:szCs w:val="24"/>
        </w:rPr>
      </w:pPr>
    </w:p>
    <w:p w:rsidR="000172DA" w:rsidRPr="000172DA" w:rsidRDefault="000172DA" w:rsidP="000172DA">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0172DA">
        <w:rPr>
          <w:rFonts w:ascii="Times New Roman" w:eastAsia="Times New Roman" w:hAnsi="Times New Roman" w:cs="Times New Roman"/>
          <w:b/>
          <w:bCs/>
          <w:sz w:val="27"/>
          <w:szCs w:val="27"/>
        </w:rPr>
        <w:t>Market Attractiveness</w:t>
      </w:r>
    </w:p>
    <w:p w:rsidR="000172DA" w:rsidRPr="000172DA" w:rsidRDefault="000172DA" w:rsidP="000172DA">
      <w:p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Denmark's ophthalmic devices market is considered highly attractive due to the country’s aging population, high healthcare expenditure, and strong public health insurance coverage. Technological advancements like digital retinal imaging, AI-based diagnostics, and advanced intraocular lenses are expanding the scope of treatment options, thereby driving market growth. The high adoption rate of minimally invasive surgeries and increasing patient demand for cosmetic vision correction contribute to the market’s appeal.</w:t>
      </w:r>
    </w:p>
    <w:p w:rsidR="000172DA" w:rsidRPr="000172DA" w:rsidRDefault="001A3161" w:rsidP="000172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-49530</wp:posOffset>
            </wp:positionH>
            <wp:positionV relativeFrom="page">
              <wp:posOffset>-289560</wp:posOffset>
            </wp:positionV>
            <wp:extent cx="10222230" cy="1445514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0172DA" w:rsidRPr="000172DA" w:rsidRDefault="000172DA" w:rsidP="000172DA">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0172DA">
        <w:rPr>
          <w:rFonts w:ascii="Times New Roman" w:eastAsia="Times New Roman" w:hAnsi="Times New Roman" w:cs="Times New Roman"/>
          <w:b/>
          <w:bCs/>
          <w:sz w:val="27"/>
          <w:szCs w:val="27"/>
        </w:rPr>
        <w:t>Porter’s Five Forces</w:t>
      </w:r>
    </w:p>
    <w:p w:rsidR="000172DA" w:rsidRPr="000172DA" w:rsidRDefault="000172DA" w:rsidP="000172D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Threat of New Entrants</w:t>
      </w:r>
      <w:r w:rsidRPr="000172DA">
        <w:rPr>
          <w:rFonts w:ascii="Times New Roman" w:eastAsia="Times New Roman" w:hAnsi="Times New Roman" w:cs="Times New Roman"/>
          <w:sz w:val="24"/>
          <w:szCs w:val="24"/>
        </w:rPr>
        <w:t>: Moderate. High regulatory standards and significant capital requirements create barriers to entry, but innovation-driven companies may find niches.</w:t>
      </w:r>
    </w:p>
    <w:p w:rsidR="000172DA" w:rsidRPr="000172DA" w:rsidRDefault="000172DA" w:rsidP="000172D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Bargaining Power of Suppliers</w:t>
      </w:r>
      <w:r w:rsidRPr="000172DA">
        <w:rPr>
          <w:rFonts w:ascii="Times New Roman" w:eastAsia="Times New Roman" w:hAnsi="Times New Roman" w:cs="Times New Roman"/>
          <w:sz w:val="24"/>
          <w:szCs w:val="24"/>
        </w:rPr>
        <w:t>: Low to Moderate. With a large number of suppliers, the power of individual suppliers is limited, though dependency on specialized materials like biomaterials for implants is rising.</w:t>
      </w:r>
    </w:p>
    <w:p w:rsidR="000172DA" w:rsidRPr="000172DA" w:rsidRDefault="000172DA" w:rsidP="000172D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Bargaining Power of Buyers</w:t>
      </w:r>
      <w:r w:rsidRPr="000172DA">
        <w:rPr>
          <w:rFonts w:ascii="Times New Roman" w:eastAsia="Times New Roman" w:hAnsi="Times New Roman" w:cs="Times New Roman"/>
          <w:sz w:val="24"/>
          <w:szCs w:val="24"/>
        </w:rPr>
        <w:t>: High. Public healthcare procurement systems give hospitals and clinics significant negotiating power.</w:t>
      </w:r>
    </w:p>
    <w:p w:rsidR="000172DA" w:rsidRPr="000172DA" w:rsidRDefault="000172DA" w:rsidP="000172D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Threat of Substitutes</w:t>
      </w:r>
      <w:r w:rsidRPr="000172DA">
        <w:rPr>
          <w:rFonts w:ascii="Times New Roman" w:eastAsia="Times New Roman" w:hAnsi="Times New Roman" w:cs="Times New Roman"/>
          <w:sz w:val="24"/>
          <w:szCs w:val="24"/>
        </w:rPr>
        <w:t>: Low. While eyeglasses and contact lenses serve as alternatives to surgical treatments, they do not replace the need for surgical procedures in advanced conditions.</w:t>
      </w:r>
    </w:p>
    <w:p w:rsidR="000172DA" w:rsidRPr="000172DA" w:rsidRDefault="000172DA" w:rsidP="000172D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Industry Rivalry</w:t>
      </w:r>
      <w:r w:rsidRPr="000172DA">
        <w:rPr>
          <w:rFonts w:ascii="Times New Roman" w:eastAsia="Times New Roman" w:hAnsi="Times New Roman" w:cs="Times New Roman"/>
          <w:sz w:val="24"/>
          <w:szCs w:val="24"/>
        </w:rPr>
        <w:t>: High. Leading global players continuously innovate and compete on the quality, price, and availability of advanced devices, creating a highly competitive environment.</w:t>
      </w: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Default="000172DA" w:rsidP="000172DA">
      <w:pPr>
        <w:spacing w:after="0" w:line="360" w:lineRule="auto"/>
        <w:rPr>
          <w:rFonts w:ascii="Times New Roman" w:eastAsia="Times New Roman" w:hAnsi="Times New Roman" w:cs="Times New Roman"/>
          <w:sz w:val="24"/>
          <w:szCs w:val="24"/>
        </w:rPr>
      </w:pPr>
    </w:p>
    <w:p w:rsidR="000172DA" w:rsidRPr="000172DA" w:rsidRDefault="000172DA" w:rsidP="000172DA">
      <w:pPr>
        <w:spacing w:after="0" w:line="360" w:lineRule="auto"/>
        <w:rPr>
          <w:rFonts w:ascii="Times New Roman" w:eastAsia="Times New Roman" w:hAnsi="Times New Roman" w:cs="Times New Roman"/>
          <w:sz w:val="24"/>
          <w:szCs w:val="24"/>
        </w:rPr>
      </w:pPr>
    </w:p>
    <w:p w:rsidR="000172DA" w:rsidRPr="000172DA" w:rsidRDefault="001A3161" w:rsidP="000172DA">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69504" behindDoc="1" locked="0" layoutInCell="1" allowOverlap="1">
            <wp:simplePos x="0" y="0"/>
            <wp:positionH relativeFrom="page">
              <wp:posOffset>-49530</wp:posOffset>
            </wp:positionH>
            <wp:positionV relativeFrom="page">
              <wp:posOffset>-335280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172DA" w:rsidRPr="000172DA">
        <w:rPr>
          <w:rFonts w:ascii="Times New Roman" w:eastAsia="Times New Roman" w:hAnsi="Times New Roman" w:cs="Times New Roman"/>
          <w:b/>
          <w:bCs/>
          <w:sz w:val="27"/>
          <w:szCs w:val="27"/>
        </w:rPr>
        <w:t>TABLE OF CONTENTS</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INTRODUCTION OF DENMARK OPHTHALMIC DEVICES MARKET</w:t>
      </w:r>
      <w:r w:rsidRPr="000172DA">
        <w:rPr>
          <w:rFonts w:ascii="Times New Roman" w:eastAsia="Times New Roman" w:hAnsi="Times New Roman" w:cs="Times New Roman"/>
          <w:sz w:val="24"/>
          <w:szCs w:val="24"/>
        </w:rPr>
        <w:br/>
        <w:t>1.1 Overview of the Market</w:t>
      </w:r>
      <w:r w:rsidRPr="000172DA">
        <w:rPr>
          <w:rFonts w:ascii="Times New Roman" w:eastAsia="Times New Roman" w:hAnsi="Times New Roman" w:cs="Times New Roman"/>
          <w:sz w:val="24"/>
          <w:szCs w:val="24"/>
        </w:rPr>
        <w:br/>
        <w:t>1.2 Scope of Report</w:t>
      </w:r>
      <w:r w:rsidRPr="000172DA">
        <w:rPr>
          <w:rFonts w:ascii="Times New Roman" w:eastAsia="Times New Roman" w:hAnsi="Times New Roman" w:cs="Times New Roman"/>
          <w:sz w:val="24"/>
          <w:szCs w:val="24"/>
        </w:rPr>
        <w:br/>
        <w:t>1.3 Assumptions</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EXECUTIVE SUMMARY</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RESEARCH METHODOLOGY</w:t>
      </w:r>
      <w:r w:rsidRPr="000172DA">
        <w:rPr>
          <w:rFonts w:ascii="Times New Roman" w:eastAsia="Times New Roman" w:hAnsi="Times New Roman" w:cs="Times New Roman"/>
          <w:sz w:val="24"/>
          <w:szCs w:val="24"/>
        </w:rPr>
        <w:br/>
        <w:t>3.1 Data Mining</w:t>
      </w:r>
      <w:r w:rsidRPr="000172DA">
        <w:rPr>
          <w:rFonts w:ascii="Times New Roman" w:eastAsia="Times New Roman" w:hAnsi="Times New Roman" w:cs="Times New Roman"/>
          <w:sz w:val="24"/>
          <w:szCs w:val="24"/>
        </w:rPr>
        <w:br/>
        <w:t>3.2 Validation</w:t>
      </w:r>
      <w:r w:rsidRPr="000172DA">
        <w:rPr>
          <w:rFonts w:ascii="Times New Roman" w:eastAsia="Times New Roman" w:hAnsi="Times New Roman" w:cs="Times New Roman"/>
          <w:sz w:val="24"/>
          <w:szCs w:val="24"/>
        </w:rPr>
        <w:br/>
        <w:t>3.3 Primary Interviews</w:t>
      </w:r>
      <w:r w:rsidRPr="000172DA">
        <w:rPr>
          <w:rFonts w:ascii="Times New Roman" w:eastAsia="Times New Roman" w:hAnsi="Times New Roman" w:cs="Times New Roman"/>
          <w:sz w:val="24"/>
          <w:szCs w:val="24"/>
        </w:rPr>
        <w:br/>
        <w:t>3.4 List of Data Sources</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DENMARK OPHTHALMIC DEVICES MARKET OUTLOOK</w:t>
      </w:r>
      <w:r w:rsidRPr="000172DA">
        <w:rPr>
          <w:rFonts w:ascii="Times New Roman" w:eastAsia="Times New Roman" w:hAnsi="Times New Roman" w:cs="Times New Roman"/>
          <w:sz w:val="24"/>
          <w:szCs w:val="24"/>
        </w:rPr>
        <w:br/>
        <w:t>4.1 Overview</w:t>
      </w:r>
      <w:r w:rsidRPr="000172DA">
        <w:rPr>
          <w:rFonts w:ascii="Times New Roman" w:eastAsia="Times New Roman" w:hAnsi="Times New Roman" w:cs="Times New Roman"/>
          <w:sz w:val="24"/>
          <w:szCs w:val="24"/>
        </w:rPr>
        <w:br/>
        <w:t>4.2 Market Dynamics</w:t>
      </w:r>
      <w:r w:rsidRPr="000172DA">
        <w:rPr>
          <w:rFonts w:ascii="Times New Roman" w:eastAsia="Times New Roman" w:hAnsi="Times New Roman" w:cs="Times New Roman"/>
          <w:sz w:val="24"/>
          <w:szCs w:val="24"/>
        </w:rPr>
        <w:br/>
        <w:t>4.2.1 Drivers</w:t>
      </w:r>
      <w:r w:rsidRPr="000172DA">
        <w:rPr>
          <w:rFonts w:ascii="Times New Roman" w:eastAsia="Times New Roman" w:hAnsi="Times New Roman" w:cs="Times New Roman"/>
          <w:sz w:val="24"/>
          <w:szCs w:val="24"/>
        </w:rPr>
        <w:br/>
        <w:t>4.2.2 Restraints</w:t>
      </w:r>
      <w:r w:rsidRPr="000172DA">
        <w:rPr>
          <w:rFonts w:ascii="Times New Roman" w:eastAsia="Times New Roman" w:hAnsi="Times New Roman" w:cs="Times New Roman"/>
          <w:sz w:val="24"/>
          <w:szCs w:val="24"/>
        </w:rPr>
        <w:br/>
        <w:t>4.2.3 Opportunities</w:t>
      </w:r>
      <w:r w:rsidRPr="000172DA">
        <w:rPr>
          <w:rFonts w:ascii="Times New Roman" w:eastAsia="Times New Roman" w:hAnsi="Times New Roman" w:cs="Times New Roman"/>
          <w:sz w:val="24"/>
          <w:szCs w:val="24"/>
        </w:rPr>
        <w:br/>
      </w:r>
      <w:r w:rsidRPr="000172DA">
        <w:rPr>
          <w:rFonts w:ascii="Times New Roman" w:eastAsia="Times New Roman" w:hAnsi="Times New Roman" w:cs="Times New Roman"/>
          <w:sz w:val="24"/>
          <w:szCs w:val="24"/>
        </w:rPr>
        <w:lastRenderedPageBreak/>
        <w:t>4.2.4 Trends</w:t>
      </w:r>
      <w:r w:rsidRPr="000172DA">
        <w:rPr>
          <w:rFonts w:ascii="Times New Roman" w:eastAsia="Times New Roman" w:hAnsi="Times New Roman" w:cs="Times New Roman"/>
          <w:sz w:val="24"/>
          <w:szCs w:val="24"/>
        </w:rPr>
        <w:br/>
        <w:t>4.3 Porter’s Five Force Model</w:t>
      </w:r>
      <w:r w:rsidRPr="000172DA">
        <w:rPr>
          <w:rFonts w:ascii="Times New Roman" w:eastAsia="Times New Roman" w:hAnsi="Times New Roman" w:cs="Times New Roman"/>
          <w:sz w:val="24"/>
          <w:szCs w:val="24"/>
        </w:rPr>
        <w:br/>
        <w:t>4.4 Value Chain Analysis</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DENMARK OPHTHALMIC DEVICES MARKET, BY PRODUCT TYPE</w:t>
      </w:r>
      <w:r w:rsidRPr="000172DA">
        <w:rPr>
          <w:rFonts w:ascii="Times New Roman" w:eastAsia="Times New Roman" w:hAnsi="Times New Roman" w:cs="Times New Roman"/>
          <w:sz w:val="24"/>
          <w:szCs w:val="24"/>
        </w:rPr>
        <w:br/>
        <w:t>5.1 Diagnostic Devices</w:t>
      </w:r>
      <w:r w:rsidRPr="000172DA">
        <w:rPr>
          <w:rFonts w:ascii="Times New Roman" w:eastAsia="Times New Roman" w:hAnsi="Times New Roman" w:cs="Times New Roman"/>
          <w:sz w:val="24"/>
          <w:szCs w:val="24"/>
        </w:rPr>
        <w:br/>
        <w:t>5.2 Cataract Surgery Equipment</w:t>
      </w:r>
      <w:r w:rsidRPr="000172DA">
        <w:rPr>
          <w:rFonts w:ascii="Times New Roman" w:eastAsia="Times New Roman" w:hAnsi="Times New Roman" w:cs="Times New Roman"/>
          <w:sz w:val="24"/>
          <w:szCs w:val="24"/>
        </w:rPr>
        <w:br/>
        <w:t>5.3 Glaucoma Treatment Devices</w:t>
      </w:r>
      <w:r w:rsidRPr="000172DA">
        <w:rPr>
          <w:rFonts w:ascii="Times New Roman" w:eastAsia="Times New Roman" w:hAnsi="Times New Roman" w:cs="Times New Roman"/>
          <w:sz w:val="24"/>
          <w:szCs w:val="24"/>
        </w:rPr>
        <w:br/>
        <w:t>5.4 Refractive Surgery Devices</w:t>
      </w:r>
      <w:r w:rsidRPr="000172DA">
        <w:rPr>
          <w:rFonts w:ascii="Times New Roman" w:eastAsia="Times New Roman" w:hAnsi="Times New Roman" w:cs="Times New Roman"/>
          <w:sz w:val="24"/>
          <w:szCs w:val="24"/>
        </w:rPr>
        <w:br/>
        <w:t>5.5 Others</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DENMARK OPHTHALMIC DEVICES MARKET, BY APPLICATION</w:t>
      </w:r>
      <w:r w:rsidRPr="000172DA">
        <w:rPr>
          <w:rFonts w:ascii="Times New Roman" w:eastAsia="Times New Roman" w:hAnsi="Times New Roman" w:cs="Times New Roman"/>
          <w:sz w:val="24"/>
          <w:szCs w:val="24"/>
        </w:rPr>
        <w:br/>
        <w:t>6.1 Cataract Surgery</w:t>
      </w:r>
      <w:r w:rsidRPr="000172DA">
        <w:rPr>
          <w:rFonts w:ascii="Times New Roman" w:eastAsia="Times New Roman" w:hAnsi="Times New Roman" w:cs="Times New Roman"/>
          <w:sz w:val="24"/>
          <w:szCs w:val="24"/>
        </w:rPr>
        <w:br/>
        <w:t>6.2 Glaucoma Treatment</w:t>
      </w:r>
      <w:r w:rsidRPr="000172DA">
        <w:rPr>
          <w:rFonts w:ascii="Times New Roman" w:eastAsia="Times New Roman" w:hAnsi="Times New Roman" w:cs="Times New Roman"/>
          <w:sz w:val="24"/>
          <w:szCs w:val="24"/>
        </w:rPr>
        <w:br/>
        <w:t>6.3 Retinal Disorders</w:t>
      </w:r>
      <w:r w:rsidRPr="000172DA">
        <w:rPr>
          <w:rFonts w:ascii="Times New Roman" w:eastAsia="Times New Roman" w:hAnsi="Times New Roman" w:cs="Times New Roman"/>
          <w:sz w:val="24"/>
          <w:szCs w:val="24"/>
        </w:rPr>
        <w:br/>
        <w:t>6.4 Vision Correction</w:t>
      </w:r>
      <w:r w:rsidRPr="000172DA">
        <w:rPr>
          <w:rFonts w:ascii="Times New Roman" w:eastAsia="Times New Roman" w:hAnsi="Times New Roman" w:cs="Times New Roman"/>
          <w:sz w:val="24"/>
          <w:szCs w:val="24"/>
        </w:rPr>
        <w:br/>
        <w:t>6.5 Other Applications</w:t>
      </w:r>
    </w:p>
    <w:p w:rsidR="000172DA" w:rsidRPr="000172DA" w:rsidRDefault="001A3161"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-49530</wp:posOffset>
            </wp:positionH>
            <wp:positionV relativeFrom="page">
              <wp:posOffset>-289560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172DA" w:rsidRPr="000172DA">
        <w:rPr>
          <w:rFonts w:ascii="Times New Roman" w:eastAsia="Times New Roman" w:hAnsi="Times New Roman" w:cs="Times New Roman"/>
          <w:b/>
          <w:bCs/>
          <w:sz w:val="24"/>
          <w:szCs w:val="24"/>
        </w:rPr>
        <w:t>DENMARK OPHTHALMIC DEVICES MARKET, BY END USER</w:t>
      </w:r>
      <w:r w:rsidR="000172DA" w:rsidRPr="000172DA">
        <w:rPr>
          <w:rFonts w:ascii="Times New Roman" w:eastAsia="Times New Roman" w:hAnsi="Times New Roman" w:cs="Times New Roman"/>
          <w:sz w:val="24"/>
          <w:szCs w:val="24"/>
        </w:rPr>
        <w:br/>
        <w:t>7.1 Hospitals</w:t>
      </w:r>
      <w:r w:rsidR="000172DA" w:rsidRPr="000172DA">
        <w:rPr>
          <w:rFonts w:ascii="Times New Roman" w:eastAsia="Times New Roman" w:hAnsi="Times New Roman" w:cs="Times New Roman"/>
          <w:sz w:val="24"/>
          <w:szCs w:val="24"/>
        </w:rPr>
        <w:br/>
        <w:t>7.2 Ophthalmology Clinics</w:t>
      </w:r>
      <w:r w:rsidR="000172DA" w:rsidRPr="000172DA">
        <w:rPr>
          <w:rFonts w:ascii="Times New Roman" w:eastAsia="Times New Roman" w:hAnsi="Times New Roman" w:cs="Times New Roman"/>
          <w:sz w:val="24"/>
          <w:szCs w:val="24"/>
        </w:rPr>
        <w:br/>
        <w:t>7.3 Ambulatory Surgical Centers</w:t>
      </w:r>
      <w:r w:rsidR="000172DA" w:rsidRPr="000172DA">
        <w:rPr>
          <w:rFonts w:ascii="Times New Roman" w:eastAsia="Times New Roman" w:hAnsi="Times New Roman" w:cs="Times New Roman"/>
          <w:sz w:val="24"/>
          <w:szCs w:val="24"/>
        </w:rPr>
        <w:br/>
        <w:t>7.4 Research and Academic Institutes</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DENMARK OPHTHALMIC DEVICES MARKET, BY REGION</w:t>
      </w:r>
      <w:r w:rsidRPr="000172DA">
        <w:rPr>
          <w:rFonts w:ascii="Times New Roman" w:eastAsia="Times New Roman" w:hAnsi="Times New Roman" w:cs="Times New Roman"/>
          <w:sz w:val="24"/>
          <w:szCs w:val="24"/>
        </w:rPr>
        <w:br/>
        <w:t>8.1 Northern Denmark</w:t>
      </w:r>
      <w:r w:rsidRPr="000172DA">
        <w:rPr>
          <w:rFonts w:ascii="Times New Roman" w:eastAsia="Times New Roman" w:hAnsi="Times New Roman" w:cs="Times New Roman"/>
          <w:sz w:val="24"/>
          <w:szCs w:val="24"/>
        </w:rPr>
        <w:br/>
        <w:t>8.2 Central Denmark</w:t>
      </w:r>
      <w:r w:rsidRPr="000172DA">
        <w:rPr>
          <w:rFonts w:ascii="Times New Roman" w:eastAsia="Times New Roman" w:hAnsi="Times New Roman" w:cs="Times New Roman"/>
          <w:sz w:val="24"/>
          <w:szCs w:val="24"/>
        </w:rPr>
        <w:br/>
        <w:t>8.3 Southern Denmark</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DENMARK OPHTHALMIC DEVICES MARKET COMPETITIVE LANDSCAPE</w:t>
      </w:r>
      <w:r w:rsidRPr="000172DA">
        <w:rPr>
          <w:rFonts w:ascii="Times New Roman" w:eastAsia="Times New Roman" w:hAnsi="Times New Roman" w:cs="Times New Roman"/>
          <w:sz w:val="24"/>
          <w:szCs w:val="24"/>
        </w:rPr>
        <w:br/>
        <w:t>9.1 Overview</w:t>
      </w:r>
      <w:r w:rsidRPr="000172DA">
        <w:rPr>
          <w:rFonts w:ascii="Times New Roman" w:eastAsia="Times New Roman" w:hAnsi="Times New Roman" w:cs="Times New Roman"/>
          <w:sz w:val="24"/>
          <w:szCs w:val="24"/>
        </w:rPr>
        <w:br/>
        <w:t>9.2 Company Market Ranking</w:t>
      </w:r>
      <w:r w:rsidRPr="000172DA">
        <w:rPr>
          <w:rFonts w:ascii="Times New Roman" w:eastAsia="Times New Roman" w:hAnsi="Times New Roman" w:cs="Times New Roman"/>
          <w:sz w:val="24"/>
          <w:szCs w:val="24"/>
        </w:rPr>
        <w:br/>
        <w:t>9.3 Key Development Strategies</w:t>
      </w:r>
    </w:p>
    <w:p w:rsidR="000172DA" w:rsidRPr="000172DA" w:rsidRDefault="000172DA" w:rsidP="000172DA">
      <w:pPr>
        <w:pStyle w:val="Heading3"/>
        <w:numPr>
          <w:ilvl w:val="0"/>
          <w:numId w:val="8"/>
        </w:numPr>
        <w:spacing w:line="360" w:lineRule="auto"/>
        <w:rPr>
          <w:sz w:val="24"/>
          <w:szCs w:val="24"/>
        </w:rPr>
      </w:pPr>
      <w:r w:rsidRPr="000172DA">
        <w:rPr>
          <w:sz w:val="24"/>
          <w:szCs w:val="24"/>
        </w:rPr>
        <w:t>COMPANY PROFILES</w:t>
      </w:r>
      <w:r w:rsidRPr="000172DA">
        <w:rPr>
          <w:sz w:val="24"/>
          <w:szCs w:val="24"/>
        </w:rPr>
        <w:br/>
        <w:t>10.1 Alcon Inc.</w:t>
      </w:r>
    </w:p>
    <w:p w:rsidR="000172DA" w:rsidRPr="000172DA" w:rsidRDefault="000172DA" w:rsidP="000172DA">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lastRenderedPageBreak/>
        <w:t>10.1.1 Overview</w:t>
      </w:r>
    </w:p>
    <w:p w:rsidR="000172DA" w:rsidRPr="000172DA" w:rsidRDefault="000172DA" w:rsidP="000172DA">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10.1.2 Financial Performance</w:t>
      </w:r>
    </w:p>
    <w:p w:rsidR="000172DA" w:rsidRPr="000172DA" w:rsidRDefault="000172DA" w:rsidP="000172DA">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10.1.3 Product Outlook</w:t>
      </w:r>
    </w:p>
    <w:p w:rsidR="000172DA" w:rsidRPr="000172DA" w:rsidRDefault="000172DA" w:rsidP="000172DA">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10.1.4 Key Developments</w:t>
      </w:r>
    </w:p>
    <w:p w:rsidR="000172DA" w:rsidRPr="000172DA" w:rsidRDefault="000172DA" w:rsidP="000172DA">
      <w:pPr>
        <w:spacing w:before="100" w:beforeAutospacing="1" w:after="100" w:afterAutospacing="1" w:line="360" w:lineRule="auto"/>
        <w:outlineLvl w:val="2"/>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10.2 Johnson &amp; Johnson Vision Care</w:t>
      </w:r>
    </w:p>
    <w:p w:rsidR="000172DA" w:rsidRPr="000172DA" w:rsidRDefault="000172DA" w:rsidP="000172DA">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10.2.1 Overview</w:t>
      </w:r>
    </w:p>
    <w:p w:rsidR="000172DA" w:rsidRPr="000172DA" w:rsidRDefault="000172DA" w:rsidP="000172DA">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10.2.2 Financial Performance</w:t>
      </w:r>
    </w:p>
    <w:p w:rsidR="000172DA" w:rsidRPr="000172DA" w:rsidRDefault="000172DA" w:rsidP="000172DA">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10.2.3 Product Outlook</w:t>
      </w:r>
    </w:p>
    <w:p w:rsidR="000172DA" w:rsidRPr="000172DA" w:rsidRDefault="000172DA" w:rsidP="000172DA">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10.2.4 Key Developments</w:t>
      </w:r>
    </w:p>
    <w:p w:rsidR="000172DA" w:rsidRPr="000172DA" w:rsidRDefault="000172DA" w:rsidP="000172DA">
      <w:pPr>
        <w:spacing w:before="100" w:beforeAutospacing="1" w:after="100" w:afterAutospacing="1" w:line="360" w:lineRule="auto"/>
        <w:outlineLvl w:val="2"/>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 xml:space="preserve">10.3 Carl Zeiss </w:t>
      </w:r>
      <w:proofErr w:type="spellStart"/>
      <w:r w:rsidRPr="000172DA">
        <w:rPr>
          <w:rFonts w:ascii="Times New Roman" w:eastAsia="Times New Roman" w:hAnsi="Times New Roman" w:cs="Times New Roman"/>
          <w:b/>
          <w:bCs/>
          <w:sz w:val="24"/>
          <w:szCs w:val="24"/>
        </w:rPr>
        <w:t>Meditec</w:t>
      </w:r>
      <w:proofErr w:type="spellEnd"/>
      <w:r w:rsidRPr="000172DA">
        <w:rPr>
          <w:rFonts w:ascii="Times New Roman" w:eastAsia="Times New Roman" w:hAnsi="Times New Roman" w:cs="Times New Roman"/>
          <w:b/>
          <w:bCs/>
          <w:sz w:val="24"/>
          <w:szCs w:val="24"/>
        </w:rPr>
        <w:t xml:space="preserve"> AG</w:t>
      </w:r>
    </w:p>
    <w:p w:rsidR="000172DA" w:rsidRPr="000172DA" w:rsidRDefault="000172DA" w:rsidP="000172DA">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10.3.1 Overview</w:t>
      </w:r>
    </w:p>
    <w:p w:rsidR="000172DA" w:rsidRPr="000172DA" w:rsidRDefault="001A3161" w:rsidP="000172DA">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-171450</wp:posOffset>
            </wp:positionH>
            <wp:positionV relativeFrom="page">
              <wp:posOffset>-327660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172DA" w:rsidRPr="000172DA">
        <w:rPr>
          <w:rFonts w:ascii="Times New Roman" w:eastAsia="Times New Roman" w:hAnsi="Times New Roman" w:cs="Times New Roman"/>
          <w:sz w:val="24"/>
          <w:szCs w:val="24"/>
        </w:rPr>
        <w:t>10.3.2 Financial Performance</w:t>
      </w:r>
    </w:p>
    <w:p w:rsidR="000172DA" w:rsidRPr="000172DA" w:rsidRDefault="000172DA" w:rsidP="000172DA">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10.3.3 Product Outlook</w:t>
      </w:r>
    </w:p>
    <w:p w:rsidR="000172DA" w:rsidRPr="000172DA" w:rsidRDefault="000172DA" w:rsidP="000172DA">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10.3.4 Key Developments</w:t>
      </w:r>
    </w:p>
    <w:p w:rsidR="000172DA" w:rsidRPr="000172DA" w:rsidRDefault="000172DA" w:rsidP="000172DA">
      <w:pPr>
        <w:spacing w:before="100" w:beforeAutospacing="1" w:after="100" w:afterAutospacing="1" w:line="360" w:lineRule="auto"/>
        <w:outlineLvl w:val="2"/>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10.4 Bausch + Lomb</w:t>
      </w:r>
    </w:p>
    <w:p w:rsidR="000172DA" w:rsidRPr="000172DA" w:rsidRDefault="000172DA" w:rsidP="000172DA">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10.4.1 Overview</w:t>
      </w:r>
    </w:p>
    <w:p w:rsidR="000172DA" w:rsidRPr="000172DA" w:rsidRDefault="000172DA" w:rsidP="000172DA">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10.4.2 Financial Performance</w:t>
      </w:r>
    </w:p>
    <w:p w:rsidR="000172DA" w:rsidRPr="000172DA" w:rsidRDefault="000172DA" w:rsidP="000172DA">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10.4.3 Product Outlook</w:t>
      </w:r>
    </w:p>
    <w:p w:rsidR="000172DA" w:rsidRPr="000172DA" w:rsidRDefault="000172DA" w:rsidP="000172DA">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10.4.4 Key Developments</w:t>
      </w:r>
    </w:p>
    <w:p w:rsidR="000172DA" w:rsidRPr="000172DA" w:rsidRDefault="000172DA" w:rsidP="000172DA">
      <w:pPr>
        <w:spacing w:before="100" w:beforeAutospacing="1" w:after="100" w:afterAutospacing="1" w:line="360" w:lineRule="auto"/>
        <w:outlineLvl w:val="2"/>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10.5 Hoya Corporation</w:t>
      </w:r>
    </w:p>
    <w:p w:rsidR="000172DA" w:rsidRPr="000172DA" w:rsidRDefault="000172DA" w:rsidP="000172DA">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10.5.1 Overview</w:t>
      </w:r>
    </w:p>
    <w:p w:rsidR="000172DA" w:rsidRPr="000172DA" w:rsidRDefault="000172DA" w:rsidP="000172DA">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10.5.2 Financial Performance</w:t>
      </w:r>
    </w:p>
    <w:p w:rsidR="000172DA" w:rsidRPr="000172DA" w:rsidRDefault="000172DA" w:rsidP="000172DA">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10.5.3 Product Outlook</w:t>
      </w:r>
    </w:p>
    <w:p w:rsidR="000172DA" w:rsidRPr="000172DA" w:rsidRDefault="000172DA" w:rsidP="000172DA">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10.5.4 Key Developments</w:t>
      </w:r>
    </w:p>
    <w:p w:rsidR="000172DA" w:rsidRPr="000172DA" w:rsidRDefault="000172DA" w:rsidP="000172DA">
      <w:pPr>
        <w:spacing w:before="100" w:beforeAutospacing="1" w:after="100" w:afterAutospacing="1" w:line="360" w:lineRule="auto"/>
        <w:outlineLvl w:val="2"/>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10.6 Abbott Laboratories</w:t>
      </w:r>
    </w:p>
    <w:p w:rsidR="000172DA" w:rsidRPr="000172DA" w:rsidRDefault="000172DA" w:rsidP="000172DA">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lastRenderedPageBreak/>
        <w:t>10.6.1 Overview</w:t>
      </w:r>
    </w:p>
    <w:p w:rsidR="000172DA" w:rsidRPr="000172DA" w:rsidRDefault="000172DA" w:rsidP="000172DA">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10.6.2 Financial Performance</w:t>
      </w:r>
    </w:p>
    <w:p w:rsidR="000172DA" w:rsidRPr="000172DA" w:rsidRDefault="000172DA" w:rsidP="000172DA">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10.6.3 Product Outlook</w:t>
      </w:r>
    </w:p>
    <w:p w:rsidR="000172DA" w:rsidRPr="000172DA" w:rsidRDefault="000172DA" w:rsidP="000172DA">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10.6.4 Key Developments</w:t>
      </w:r>
    </w:p>
    <w:p w:rsidR="000172DA" w:rsidRPr="000172DA" w:rsidRDefault="000172DA" w:rsidP="000172DA">
      <w:pPr>
        <w:spacing w:before="100" w:beforeAutospacing="1" w:after="100" w:afterAutospacing="1" w:line="360" w:lineRule="auto"/>
        <w:outlineLvl w:val="2"/>
        <w:rPr>
          <w:rFonts w:ascii="Times New Roman" w:eastAsia="Times New Roman" w:hAnsi="Times New Roman" w:cs="Times New Roman"/>
          <w:b/>
          <w:bCs/>
          <w:sz w:val="24"/>
          <w:szCs w:val="24"/>
        </w:rPr>
      </w:pPr>
      <w:r w:rsidRPr="000172DA">
        <w:rPr>
          <w:rFonts w:ascii="Times New Roman" w:eastAsia="Times New Roman" w:hAnsi="Times New Roman" w:cs="Times New Roman"/>
          <w:b/>
          <w:bCs/>
          <w:sz w:val="24"/>
          <w:szCs w:val="24"/>
        </w:rPr>
        <w:t xml:space="preserve">10.7 </w:t>
      </w:r>
      <w:proofErr w:type="spellStart"/>
      <w:r w:rsidRPr="000172DA">
        <w:rPr>
          <w:rFonts w:ascii="Times New Roman" w:eastAsia="Times New Roman" w:hAnsi="Times New Roman" w:cs="Times New Roman"/>
          <w:b/>
          <w:bCs/>
          <w:sz w:val="24"/>
          <w:szCs w:val="24"/>
        </w:rPr>
        <w:t>Essilor</w:t>
      </w:r>
      <w:proofErr w:type="spellEnd"/>
      <w:r w:rsidRPr="000172DA">
        <w:rPr>
          <w:rFonts w:ascii="Times New Roman" w:eastAsia="Times New Roman" w:hAnsi="Times New Roman" w:cs="Times New Roman"/>
          <w:b/>
          <w:bCs/>
          <w:sz w:val="24"/>
          <w:szCs w:val="24"/>
        </w:rPr>
        <w:t xml:space="preserve"> International</w:t>
      </w:r>
    </w:p>
    <w:p w:rsidR="000172DA" w:rsidRPr="000172DA" w:rsidRDefault="000172DA" w:rsidP="000172DA">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10.7.1 Overview</w:t>
      </w:r>
    </w:p>
    <w:p w:rsidR="000172DA" w:rsidRPr="000172DA" w:rsidRDefault="000172DA" w:rsidP="000172DA">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10.7.2 Financial Performance</w:t>
      </w:r>
    </w:p>
    <w:p w:rsidR="000172DA" w:rsidRPr="000172DA" w:rsidRDefault="000172DA" w:rsidP="000172DA">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10.7.3 Product Outlook</w:t>
      </w:r>
    </w:p>
    <w:p w:rsidR="000172DA" w:rsidRPr="000172DA" w:rsidRDefault="000172DA" w:rsidP="000172DA">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sz w:val="24"/>
          <w:szCs w:val="24"/>
        </w:rPr>
        <w:t>10.7.4 Key Developments</w:t>
      </w:r>
    </w:p>
    <w:p w:rsidR="000172DA" w:rsidRPr="000172DA" w:rsidRDefault="000172DA" w:rsidP="000172DA">
      <w:pPr>
        <w:spacing w:before="100" w:beforeAutospacing="1" w:after="100" w:afterAutospacing="1" w:line="360" w:lineRule="auto"/>
        <w:ind w:left="720"/>
        <w:rPr>
          <w:rFonts w:ascii="Times New Roman" w:eastAsia="Times New Roman" w:hAnsi="Times New Roman" w:cs="Times New Roman"/>
          <w:sz w:val="24"/>
          <w:szCs w:val="24"/>
        </w:rPr>
      </w:pPr>
    </w:p>
    <w:p w:rsidR="000172DA" w:rsidRPr="000172DA" w:rsidRDefault="001A3161"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-316230</wp:posOffset>
            </wp:positionH>
            <wp:positionV relativeFrom="page">
              <wp:posOffset>-350520</wp:posOffset>
            </wp:positionV>
            <wp:extent cx="10222230" cy="1445514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0172DA" w:rsidRPr="000172DA">
        <w:rPr>
          <w:rFonts w:ascii="Times New Roman" w:eastAsia="Times New Roman" w:hAnsi="Times New Roman" w:cs="Times New Roman"/>
          <w:b/>
          <w:bCs/>
          <w:sz w:val="24"/>
          <w:szCs w:val="24"/>
        </w:rPr>
        <w:t>KEY DEVELOPMENTS</w:t>
      </w:r>
      <w:r w:rsidR="000172DA" w:rsidRPr="000172DA">
        <w:rPr>
          <w:rFonts w:ascii="Times New Roman" w:eastAsia="Times New Roman" w:hAnsi="Times New Roman" w:cs="Times New Roman"/>
          <w:sz w:val="24"/>
          <w:szCs w:val="24"/>
        </w:rPr>
        <w:br/>
        <w:t>11.1 Product Launches/Developments</w:t>
      </w:r>
      <w:r w:rsidR="000172DA" w:rsidRPr="000172DA">
        <w:rPr>
          <w:rFonts w:ascii="Times New Roman" w:eastAsia="Times New Roman" w:hAnsi="Times New Roman" w:cs="Times New Roman"/>
          <w:sz w:val="24"/>
          <w:szCs w:val="24"/>
        </w:rPr>
        <w:br/>
        <w:t>11.2 Mergers and Acquisitions</w:t>
      </w:r>
      <w:r w:rsidR="000172DA" w:rsidRPr="000172DA">
        <w:rPr>
          <w:rFonts w:ascii="Times New Roman" w:eastAsia="Times New Roman" w:hAnsi="Times New Roman" w:cs="Times New Roman"/>
          <w:sz w:val="24"/>
          <w:szCs w:val="24"/>
        </w:rPr>
        <w:br/>
        <w:t>11.3 Business Expansions</w:t>
      </w:r>
      <w:r w:rsidR="000172DA" w:rsidRPr="000172DA">
        <w:rPr>
          <w:rFonts w:ascii="Times New Roman" w:eastAsia="Times New Roman" w:hAnsi="Times New Roman" w:cs="Times New Roman"/>
          <w:sz w:val="24"/>
          <w:szCs w:val="24"/>
        </w:rPr>
        <w:br/>
        <w:t>11.4 Partnerships and Collaborations</w:t>
      </w:r>
    </w:p>
    <w:p w:rsidR="000172DA" w:rsidRPr="000172DA" w:rsidRDefault="000172DA" w:rsidP="000172DA">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172DA">
        <w:rPr>
          <w:rFonts w:ascii="Times New Roman" w:eastAsia="Times New Roman" w:hAnsi="Times New Roman" w:cs="Times New Roman"/>
          <w:b/>
          <w:bCs/>
          <w:sz w:val="24"/>
          <w:szCs w:val="24"/>
        </w:rPr>
        <w:t>APPENDIX</w:t>
      </w:r>
      <w:r w:rsidRPr="000172DA">
        <w:rPr>
          <w:rFonts w:ascii="Times New Roman" w:eastAsia="Times New Roman" w:hAnsi="Times New Roman" w:cs="Times New Roman"/>
          <w:sz w:val="24"/>
          <w:szCs w:val="24"/>
        </w:rPr>
        <w:br/>
        <w:t>12.1 Related Research</w:t>
      </w:r>
    </w:p>
    <w:p w:rsidR="00D759E9" w:rsidRDefault="00D759E9" w:rsidP="000172DA">
      <w:pPr>
        <w:spacing w:line="360" w:lineRule="auto"/>
      </w:pPr>
    </w:p>
    <w:sectPr w:rsidR="00D759E9"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1B95"/>
    <w:multiLevelType w:val="multilevel"/>
    <w:tmpl w:val="CA4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898"/>
    <w:multiLevelType w:val="multilevel"/>
    <w:tmpl w:val="A5D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62446"/>
    <w:multiLevelType w:val="multilevel"/>
    <w:tmpl w:val="A2A2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63C51"/>
    <w:multiLevelType w:val="multilevel"/>
    <w:tmpl w:val="4916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66F02"/>
    <w:multiLevelType w:val="multilevel"/>
    <w:tmpl w:val="E80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D4DFC"/>
    <w:multiLevelType w:val="multilevel"/>
    <w:tmpl w:val="E8A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A0DCF"/>
    <w:multiLevelType w:val="multilevel"/>
    <w:tmpl w:val="E39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6253E"/>
    <w:multiLevelType w:val="multilevel"/>
    <w:tmpl w:val="D1D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B14FE"/>
    <w:multiLevelType w:val="multilevel"/>
    <w:tmpl w:val="002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01362"/>
    <w:multiLevelType w:val="multilevel"/>
    <w:tmpl w:val="B8C8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A7E04"/>
    <w:multiLevelType w:val="multilevel"/>
    <w:tmpl w:val="48C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11A1E"/>
    <w:multiLevelType w:val="multilevel"/>
    <w:tmpl w:val="619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C21A8"/>
    <w:multiLevelType w:val="multilevel"/>
    <w:tmpl w:val="D15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95E7F"/>
    <w:multiLevelType w:val="multilevel"/>
    <w:tmpl w:val="02FC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E0F5D"/>
    <w:multiLevelType w:val="multilevel"/>
    <w:tmpl w:val="391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11"/>
  </w:num>
  <w:num w:numId="5">
    <w:abstractNumId w:val="2"/>
  </w:num>
  <w:num w:numId="6">
    <w:abstractNumId w:val="14"/>
  </w:num>
  <w:num w:numId="7">
    <w:abstractNumId w:val="6"/>
  </w:num>
  <w:num w:numId="8">
    <w:abstractNumId w:val="9"/>
  </w:num>
  <w:num w:numId="9">
    <w:abstractNumId w:val="3"/>
  </w:num>
  <w:num w:numId="10">
    <w:abstractNumId w:val="8"/>
  </w:num>
  <w:num w:numId="11">
    <w:abstractNumId w:val="7"/>
  </w:num>
  <w:num w:numId="12">
    <w:abstractNumId w:val="10"/>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72DA"/>
    <w:rsid w:val="000172DA"/>
    <w:rsid w:val="001A3161"/>
    <w:rsid w:val="00781227"/>
    <w:rsid w:val="007D4933"/>
    <w:rsid w:val="00D7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4AEA"/>
  <w15:docId w15:val="{52A6C04D-9121-4589-9B2E-99FEA9B2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3">
    <w:name w:val="heading 3"/>
    <w:basedOn w:val="Normal"/>
    <w:link w:val="Heading3Char"/>
    <w:uiPriority w:val="9"/>
    <w:qFormat/>
    <w:rsid w:val="00017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72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2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72DA"/>
    <w:rPr>
      <w:rFonts w:ascii="Times New Roman" w:eastAsia="Times New Roman" w:hAnsi="Times New Roman" w:cs="Times New Roman"/>
      <w:b/>
      <w:bCs/>
      <w:sz w:val="24"/>
      <w:szCs w:val="24"/>
    </w:rPr>
  </w:style>
  <w:style w:type="character" w:styleId="Strong">
    <w:name w:val="Strong"/>
    <w:basedOn w:val="DefaultParagraphFont"/>
    <w:uiPriority w:val="22"/>
    <w:qFormat/>
    <w:rsid w:val="00017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4926">
      <w:bodyDiv w:val="1"/>
      <w:marLeft w:val="0"/>
      <w:marRight w:val="0"/>
      <w:marTop w:val="0"/>
      <w:marBottom w:val="0"/>
      <w:divBdr>
        <w:top w:val="none" w:sz="0" w:space="0" w:color="auto"/>
        <w:left w:val="none" w:sz="0" w:space="0" w:color="auto"/>
        <w:bottom w:val="none" w:sz="0" w:space="0" w:color="auto"/>
        <w:right w:val="none" w:sz="0" w:space="0" w:color="auto"/>
      </w:divBdr>
    </w:div>
    <w:div w:id="20674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2025-04-20T21:10:00Z</dcterms:created>
  <dcterms:modified xsi:type="dcterms:W3CDTF">2025-05-13T07:08:00Z</dcterms:modified>
</cp:coreProperties>
</file>