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2AC" w:rsidRDefault="00902BB7" w:rsidP="007602AC">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noProof/>
          <w:kern w:val="36"/>
          <w:sz w:val="24"/>
          <w:szCs w:val="24"/>
          <w:lang w:val="en-IN" w:eastAsia="en-IN"/>
        </w:rPr>
        <w:drawing>
          <wp:anchor distT="0" distB="0" distL="0" distR="0" simplePos="0" relativeHeight="251675648" behindDoc="1" locked="0" layoutInCell="1" allowOverlap="1">
            <wp:simplePos x="0" y="0"/>
            <wp:positionH relativeFrom="page">
              <wp:posOffset>-91440</wp:posOffset>
            </wp:positionH>
            <wp:positionV relativeFrom="page">
              <wp:posOffset>-89535</wp:posOffset>
            </wp:positionV>
            <wp:extent cx="1023302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7602AC" w:rsidRPr="007602AC">
        <w:rPr>
          <w:rFonts w:ascii="Times New Roman" w:eastAsia="Times New Roman" w:hAnsi="Times New Roman" w:cs="Times New Roman"/>
          <w:b/>
          <w:bCs/>
          <w:kern w:val="36"/>
          <w:sz w:val="24"/>
          <w:szCs w:val="24"/>
        </w:rPr>
        <w:t>EUROPE WHEELCHAIRS MARKET</w:t>
      </w:r>
    </w:p>
    <w:p w:rsidR="007602AC" w:rsidRDefault="007602AC" w:rsidP="007602AC">
      <w:p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 xml:space="preserve">According to </w:t>
      </w:r>
      <w:proofErr w:type="spellStart"/>
      <w:r w:rsidRPr="007602AC">
        <w:rPr>
          <w:rFonts w:ascii="Times New Roman" w:eastAsia="Times New Roman" w:hAnsi="Times New Roman" w:cs="Times New Roman"/>
          <w:sz w:val="24"/>
          <w:szCs w:val="24"/>
        </w:rPr>
        <w:t>Intelli</w:t>
      </w:r>
      <w:proofErr w:type="spellEnd"/>
      <w:r w:rsidRPr="007602AC">
        <w:rPr>
          <w:rFonts w:ascii="Times New Roman" w:eastAsia="Times New Roman" w:hAnsi="Times New Roman" w:cs="Times New Roman"/>
          <w:sz w:val="24"/>
          <w:szCs w:val="24"/>
        </w:rPr>
        <w:t xml:space="preserve">, the Europe wheelchairs market was valued at USD </w:t>
      </w:r>
      <w:r w:rsidRPr="00973135">
        <w:rPr>
          <w:rFonts w:ascii="Times New Roman" w:hAnsi="Times New Roman" w:cs="Times New Roman"/>
          <w:sz w:val="24"/>
        </w:rPr>
        <w:t>1,555.72</w:t>
      </w:r>
      <w:r w:rsidRPr="00973135">
        <w:rPr>
          <w:sz w:val="24"/>
        </w:rPr>
        <w:t xml:space="preserve"> </w:t>
      </w:r>
      <w:r>
        <w:rPr>
          <w:rFonts w:ascii="Times New Roman" w:eastAsia="Times New Roman" w:hAnsi="Times New Roman" w:cs="Times New Roman"/>
          <w:sz w:val="24"/>
          <w:szCs w:val="24"/>
        </w:rPr>
        <w:t>m</w:t>
      </w:r>
      <w:r w:rsidRPr="007602AC">
        <w:rPr>
          <w:rFonts w:ascii="Times New Roman" w:eastAsia="Times New Roman" w:hAnsi="Times New Roman" w:cs="Times New Roman"/>
          <w:sz w:val="24"/>
          <w:szCs w:val="24"/>
        </w:rPr>
        <w:t>illion in 2024 an</w:t>
      </w:r>
      <w:r w:rsidR="00BC6BE2">
        <w:rPr>
          <w:rFonts w:ascii="Times New Roman" w:eastAsia="Times New Roman" w:hAnsi="Times New Roman" w:cs="Times New Roman"/>
          <w:sz w:val="24"/>
          <w:szCs w:val="24"/>
        </w:rPr>
        <w:t>d is projected to reach USD 2374.72 m</w:t>
      </w:r>
      <w:r w:rsidRPr="007602AC">
        <w:rPr>
          <w:rFonts w:ascii="Times New Roman" w:eastAsia="Times New Roman" w:hAnsi="Times New Roman" w:cs="Times New Roman"/>
          <w:sz w:val="24"/>
          <w:szCs w:val="24"/>
        </w:rPr>
        <w:t>illion b</w:t>
      </w:r>
      <w:r>
        <w:rPr>
          <w:rFonts w:ascii="Times New Roman" w:eastAsia="Times New Roman" w:hAnsi="Times New Roman" w:cs="Times New Roman"/>
          <w:sz w:val="24"/>
          <w:szCs w:val="24"/>
        </w:rPr>
        <w:t>y 2032, growing at a CAGR of 6.33</w:t>
      </w:r>
      <w:r w:rsidRPr="007602AC">
        <w:rPr>
          <w:rFonts w:ascii="Times New Roman" w:eastAsia="Times New Roman" w:hAnsi="Times New Roman" w:cs="Times New Roman"/>
          <w:sz w:val="24"/>
          <w:szCs w:val="24"/>
        </w:rPr>
        <w:t>% during the forecast period.</w:t>
      </w:r>
    </w:p>
    <w:p w:rsidR="00DA0755" w:rsidRPr="007602AC" w:rsidRDefault="00DA0755" w:rsidP="007602AC">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75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rope Wheelchai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bookmarkEnd w:id="0"/>
    </w:p>
    <w:p w:rsidR="007602AC" w:rsidRPr="007602AC" w:rsidRDefault="007602AC" w:rsidP="007602AC">
      <w:p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The growth is primarily driven by the increasing geriatric population across countries such as Germany, Italy, France, and the UK, where the prevalence of mobility impairments is relatively high. Additionally, favorable reimbursement policies, national healthcare programs, and disability rights initiatives are propelling the adoption of wheelchairs.</w:t>
      </w:r>
    </w:p>
    <w:p w:rsidR="007602AC" w:rsidRPr="007602AC" w:rsidRDefault="007602AC" w:rsidP="007602AC">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7602AC" w:rsidRPr="007602AC" w:rsidRDefault="00973135" w:rsidP="007602AC">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602AC">
        <w:rPr>
          <w:rFonts w:ascii="Times New Roman" w:eastAsia="Times New Roman" w:hAnsi="Times New Roman" w:cs="Times New Roman"/>
          <w:b/>
          <w:sz w:val="24"/>
          <w:szCs w:val="24"/>
        </w:rPr>
        <w:t>Europe wheelchairs</w:t>
      </w:r>
      <w:r w:rsidRPr="007602AC">
        <w:rPr>
          <w:rFonts w:ascii="Times New Roman" w:eastAsia="Times New Roman" w:hAnsi="Times New Roman" w:cs="Times New Roman"/>
          <w:sz w:val="24"/>
          <w:szCs w:val="24"/>
        </w:rPr>
        <w:t xml:space="preserve"> </w:t>
      </w:r>
      <w:r w:rsidR="007602AC" w:rsidRPr="007602AC">
        <w:rPr>
          <w:rFonts w:ascii="Times New Roman" w:eastAsia="Times New Roman" w:hAnsi="Times New Roman" w:cs="Times New Roman"/>
          <w:b/>
          <w:bCs/>
          <w:sz w:val="24"/>
          <w:szCs w:val="24"/>
        </w:rPr>
        <w:t>Market Definition</w:t>
      </w:r>
    </w:p>
    <w:p w:rsidR="007602AC" w:rsidRPr="007602AC" w:rsidRDefault="007602AC" w:rsidP="007602AC">
      <w:p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Wheelchairs are mobility devices designed to aid individuals with physical disabilities or impairments, enabling them to move independently. They come in various types, including manual wheelchairs, electric or powered wheelchairs, and specialized sports wheelchairs. Modern wheelchairs are equipped with features such as adjustable seating, pressure relief cushions, and joystick controls, enhancing both mobility and comfort.</w:t>
      </w:r>
    </w:p>
    <w:p w:rsidR="007602AC" w:rsidRPr="007602AC" w:rsidRDefault="007602AC" w:rsidP="007602AC">
      <w:p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lastRenderedPageBreak/>
        <w:t>In Europe, wheelchairs are essential medical devices used in hospitals, rehabilitation centers, elderly care facilities, and for home care. The demand is rising due to aging populations, an increase in chronic diseases, improved healthcare accessibility, and technological advancements that promote user independence and mobility.</w:t>
      </w:r>
    </w:p>
    <w:p w:rsidR="007602AC" w:rsidRPr="007602AC" w:rsidRDefault="007602AC" w:rsidP="007602AC">
      <w:pPr>
        <w:spacing w:after="0" w:line="360" w:lineRule="auto"/>
        <w:jc w:val="both"/>
        <w:rPr>
          <w:rFonts w:ascii="Times New Roman" w:eastAsia="Times New Roman" w:hAnsi="Times New Roman" w:cs="Times New Roman"/>
          <w:sz w:val="24"/>
          <w:szCs w:val="24"/>
        </w:rPr>
      </w:pPr>
    </w:p>
    <w:p w:rsidR="007602AC" w:rsidRPr="007602AC" w:rsidRDefault="00973135" w:rsidP="007602AC">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602AC">
        <w:rPr>
          <w:rFonts w:ascii="Times New Roman" w:eastAsia="Times New Roman" w:hAnsi="Times New Roman" w:cs="Times New Roman"/>
          <w:b/>
          <w:sz w:val="24"/>
          <w:szCs w:val="24"/>
        </w:rPr>
        <w:t>Europe wheelchairs</w:t>
      </w:r>
      <w:r w:rsidRPr="007602AC">
        <w:rPr>
          <w:rFonts w:ascii="Times New Roman" w:eastAsia="Times New Roman" w:hAnsi="Times New Roman" w:cs="Times New Roman"/>
          <w:sz w:val="24"/>
          <w:szCs w:val="24"/>
        </w:rPr>
        <w:t xml:space="preserve"> </w:t>
      </w:r>
      <w:r w:rsidR="007602AC" w:rsidRPr="007602AC">
        <w:rPr>
          <w:rFonts w:ascii="Times New Roman" w:eastAsia="Times New Roman" w:hAnsi="Times New Roman" w:cs="Times New Roman"/>
          <w:b/>
          <w:bCs/>
          <w:sz w:val="24"/>
          <w:szCs w:val="24"/>
        </w:rPr>
        <w:t>Market Overview</w:t>
      </w:r>
    </w:p>
    <w:p w:rsidR="007602AC" w:rsidRPr="007602AC" w:rsidRDefault="007602AC" w:rsidP="007602AC">
      <w:p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 xml:space="preserve">Technological advancements such as electric and smart wheelchairs integrated with </w:t>
      </w:r>
      <w:proofErr w:type="spellStart"/>
      <w:r w:rsidRPr="007602AC">
        <w:rPr>
          <w:rFonts w:ascii="Times New Roman" w:eastAsia="Times New Roman" w:hAnsi="Times New Roman" w:cs="Times New Roman"/>
          <w:sz w:val="24"/>
          <w:szCs w:val="24"/>
        </w:rPr>
        <w:t>IoT</w:t>
      </w:r>
      <w:proofErr w:type="spellEnd"/>
      <w:r w:rsidRPr="007602AC">
        <w:rPr>
          <w:rFonts w:ascii="Times New Roman" w:eastAsia="Times New Roman" w:hAnsi="Times New Roman" w:cs="Times New Roman"/>
          <w:sz w:val="24"/>
          <w:szCs w:val="24"/>
        </w:rPr>
        <w:t>, AI, and enhanced safety features are gaining traction, especially in urban settings. These devices offer improved maneuverability, remote operation, and patient monitoring capabilities, thus enhancing the quality of life for users.</w:t>
      </w:r>
    </w:p>
    <w:p w:rsidR="007602AC" w:rsidRPr="007602AC" w:rsidRDefault="00902BB7" w:rsidP="007602AC">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-50165</wp:posOffset>
            </wp:positionH>
            <wp:positionV relativeFrom="page">
              <wp:posOffset>-131445</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7602AC" w:rsidRPr="007602AC">
        <w:rPr>
          <w:rFonts w:ascii="Times New Roman" w:eastAsia="Times New Roman" w:hAnsi="Times New Roman" w:cs="Times New Roman"/>
          <w:sz w:val="24"/>
          <w:szCs w:val="24"/>
        </w:rPr>
        <w:t>In rehabilitation and long-term care settings, demand for customized and ergonomic wheelchairs is increasing. Manufacturers are focusing on lightweight materials, foldable frames, and better postural support to cater to varying patient needs. Sports and pediatric wheelchairs are niche segments showing rapid growth due to increased inclusivity in sports and awareness of pediatric mobility aids.</w:t>
      </w:r>
    </w:p>
    <w:p w:rsidR="007602AC" w:rsidRPr="007602AC" w:rsidRDefault="007602AC" w:rsidP="007602AC">
      <w:p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Europe’s strong focus on accessibility infrastructure, public sector support, and aging demographics makes it a highly attractive region for wheelchair manufacturers and suppliers.</w:t>
      </w:r>
    </w:p>
    <w:p w:rsidR="007602AC" w:rsidRPr="007602AC" w:rsidRDefault="007602AC" w:rsidP="007602AC">
      <w:pPr>
        <w:spacing w:after="0" w:line="360" w:lineRule="auto"/>
        <w:jc w:val="both"/>
        <w:rPr>
          <w:rFonts w:ascii="Times New Roman" w:eastAsia="Times New Roman" w:hAnsi="Times New Roman" w:cs="Times New Roman"/>
          <w:sz w:val="24"/>
          <w:szCs w:val="24"/>
        </w:rPr>
      </w:pPr>
    </w:p>
    <w:p w:rsidR="007602AC" w:rsidRPr="007602AC" w:rsidRDefault="00973135" w:rsidP="007602AC">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602AC">
        <w:rPr>
          <w:rFonts w:ascii="Times New Roman" w:eastAsia="Times New Roman" w:hAnsi="Times New Roman" w:cs="Times New Roman"/>
          <w:b/>
          <w:sz w:val="24"/>
          <w:szCs w:val="24"/>
        </w:rPr>
        <w:t xml:space="preserve">Europe wheelchairs </w:t>
      </w:r>
      <w:r w:rsidR="007602AC" w:rsidRPr="007602AC">
        <w:rPr>
          <w:rFonts w:ascii="Times New Roman" w:eastAsia="Times New Roman" w:hAnsi="Times New Roman" w:cs="Times New Roman"/>
          <w:b/>
          <w:bCs/>
          <w:sz w:val="24"/>
          <w:szCs w:val="24"/>
        </w:rPr>
        <w:t>Market Segment Analysis</w:t>
      </w:r>
    </w:p>
    <w:p w:rsidR="007602AC" w:rsidRPr="007602AC" w:rsidRDefault="007602AC" w:rsidP="007602A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7602AC">
        <w:rPr>
          <w:rFonts w:ascii="Times New Roman" w:eastAsia="Times New Roman" w:hAnsi="Times New Roman" w:cs="Times New Roman"/>
          <w:b/>
          <w:bCs/>
          <w:sz w:val="24"/>
          <w:szCs w:val="24"/>
        </w:rPr>
        <w:t>By Product Type</w:t>
      </w:r>
    </w:p>
    <w:p w:rsidR="007602AC" w:rsidRPr="007602AC" w:rsidRDefault="007602AC" w:rsidP="007602A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Manual Wheelchairs:</w:t>
      </w:r>
      <w:r w:rsidRPr="007602AC">
        <w:rPr>
          <w:rFonts w:ascii="Times New Roman" w:eastAsia="Times New Roman" w:hAnsi="Times New Roman" w:cs="Times New Roman"/>
          <w:sz w:val="24"/>
          <w:szCs w:val="24"/>
        </w:rPr>
        <w:t xml:space="preserve"> These are propelled by the user or an attendant and remain the most common type due to their affordability, low maintenance, and simplicity. Manual wheelchairs are widely used in hospitals, rehabilitation centers, and for short-term mobility support.</w:t>
      </w:r>
    </w:p>
    <w:p w:rsidR="007602AC" w:rsidRPr="007602AC" w:rsidRDefault="007602AC" w:rsidP="007602A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lastRenderedPageBreak/>
        <w:t>Powered Wheelchairs:</w:t>
      </w:r>
      <w:r w:rsidRPr="007602AC">
        <w:rPr>
          <w:rFonts w:ascii="Times New Roman" w:eastAsia="Times New Roman" w:hAnsi="Times New Roman" w:cs="Times New Roman"/>
          <w:sz w:val="24"/>
          <w:szCs w:val="24"/>
        </w:rPr>
        <w:t xml:space="preserve"> Powered wheelchairs are motorized and designed for users who lack the upper body strength or coordination to operate a manual wheelchair. They offer enhanced mobility, independence, and are increasingly adopted among aging and chronically ill populations.</w:t>
      </w:r>
    </w:p>
    <w:p w:rsidR="007602AC" w:rsidRPr="007602AC" w:rsidRDefault="007602AC" w:rsidP="007602A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7602AC">
        <w:rPr>
          <w:rFonts w:ascii="Times New Roman" w:eastAsia="Times New Roman" w:hAnsi="Times New Roman" w:cs="Times New Roman"/>
          <w:b/>
          <w:bCs/>
          <w:sz w:val="24"/>
          <w:szCs w:val="24"/>
        </w:rPr>
        <w:t>By Category</w:t>
      </w:r>
    </w:p>
    <w:p w:rsidR="007602AC" w:rsidRPr="007602AC" w:rsidRDefault="007602AC" w:rsidP="007602A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Basic Wheelchairs:</w:t>
      </w:r>
      <w:r w:rsidRPr="007602AC">
        <w:rPr>
          <w:rFonts w:ascii="Times New Roman" w:eastAsia="Times New Roman" w:hAnsi="Times New Roman" w:cs="Times New Roman"/>
          <w:sz w:val="24"/>
          <w:szCs w:val="24"/>
        </w:rPr>
        <w:t xml:space="preserve"> These standard models offer essential mobility features and are widely used in medical institutions for general patient movement. They typically lack customization but are economical and easy to maintain.</w:t>
      </w:r>
    </w:p>
    <w:p w:rsidR="007602AC" w:rsidRPr="007602AC" w:rsidRDefault="007602AC" w:rsidP="007602A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Sports Wheelchairs:</w:t>
      </w:r>
      <w:r w:rsidRPr="007602AC">
        <w:rPr>
          <w:rFonts w:ascii="Times New Roman" w:eastAsia="Times New Roman" w:hAnsi="Times New Roman" w:cs="Times New Roman"/>
          <w:sz w:val="24"/>
          <w:szCs w:val="24"/>
        </w:rPr>
        <w:t xml:space="preserve"> Built for athletic performance, these wheelchairs are lightweight, aerodynamic, and tailored for sports such as basketball, tennis, or racing. They are primarily used by active individuals and in competitive sporting events for the disabled.</w:t>
      </w:r>
    </w:p>
    <w:p w:rsidR="007602AC" w:rsidRPr="007602AC" w:rsidRDefault="00902BB7" w:rsidP="007602A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-139700</wp:posOffset>
            </wp:positionH>
            <wp:positionV relativeFrom="page">
              <wp:posOffset>-131445</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7602AC" w:rsidRPr="007602AC">
        <w:rPr>
          <w:rFonts w:ascii="Times New Roman" w:eastAsia="Times New Roman" w:hAnsi="Times New Roman" w:cs="Times New Roman"/>
          <w:b/>
          <w:bCs/>
          <w:sz w:val="24"/>
          <w:szCs w:val="24"/>
        </w:rPr>
        <w:t>Pediatric Wheelchairs:</w:t>
      </w:r>
      <w:r w:rsidR="007602AC" w:rsidRPr="007602AC">
        <w:rPr>
          <w:rFonts w:ascii="Times New Roman" w:eastAsia="Times New Roman" w:hAnsi="Times New Roman" w:cs="Times New Roman"/>
          <w:sz w:val="24"/>
          <w:szCs w:val="24"/>
        </w:rPr>
        <w:t xml:space="preserve"> Specially designed for children with mobility challenges, pediatric wheelchairs come in smaller sizes with additional safety features and adjustable components to accommodate growth and development.</w:t>
      </w:r>
    </w:p>
    <w:p w:rsidR="007602AC" w:rsidRPr="007602AC" w:rsidRDefault="007602AC" w:rsidP="007602A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Bariatric Wheelchairs:</w:t>
      </w:r>
      <w:r w:rsidRPr="007602AC">
        <w:rPr>
          <w:rFonts w:ascii="Times New Roman" w:eastAsia="Times New Roman" w:hAnsi="Times New Roman" w:cs="Times New Roman"/>
          <w:sz w:val="24"/>
          <w:szCs w:val="24"/>
        </w:rPr>
        <w:t xml:space="preserve"> These are heavy-duty models built for individuals with higher weight capacities. They feature reinforced frames, wider seating, and enhanced durability for safe and comfortable usage.</w:t>
      </w:r>
    </w:p>
    <w:p w:rsidR="007602AC" w:rsidRPr="007602AC" w:rsidRDefault="007602AC" w:rsidP="007602A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7602AC">
        <w:rPr>
          <w:rFonts w:ascii="Times New Roman" w:eastAsia="Times New Roman" w:hAnsi="Times New Roman" w:cs="Times New Roman"/>
          <w:b/>
          <w:bCs/>
          <w:sz w:val="24"/>
          <w:szCs w:val="24"/>
        </w:rPr>
        <w:t>By End User</w:t>
      </w:r>
    </w:p>
    <w:p w:rsidR="007602AC" w:rsidRPr="007602AC" w:rsidRDefault="007602AC" w:rsidP="007602A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Hospitals:</w:t>
      </w:r>
      <w:r w:rsidRPr="007602AC">
        <w:rPr>
          <w:rFonts w:ascii="Times New Roman" w:eastAsia="Times New Roman" w:hAnsi="Times New Roman" w:cs="Times New Roman"/>
          <w:sz w:val="24"/>
          <w:szCs w:val="24"/>
        </w:rPr>
        <w:t xml:space="preserve"> Hospitals are the primary end users of wheelchairs, using them to transport patients within facilities. Demand from this segment remains steady due to ongoing patient admission and discharge activities.</w:t>
      </w:r>
    </w:p>
    <w:p w:rsidR="007602AC" w:rsidRPr="007602AC" w:rsidRDefault="007602AC" w:rsidP="007602A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Home Care Settings:</w:t>
      </w:r>
      <w:r w:rsidRPr="007602AC">
        <w:rPr>
          <w:rFonts w:ascii="Times New Roman" w:eastAsia="Times New Roman" w:hAnsi="Times New Roman" w:cs="Times New Roman"/>
          <w:sz w:val="24"/>
          <w:szCs w:val="24"/>
        </w:rPr>
        <w:t xml:space="preserve"> An increasing number of patients are opting for home-based recovery and long-term care, which has significantly driven the need for personal-use wheelchairs in residential environments.</w:t>
      </w:r>
    </w:p>
    <w:p w:rsidR="007602AC" w:rsidRPr="007602AC" w:rsidRDefault="007602AC" w:rsidP="007602A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Rehabilitation Centers:</w:t>
      </w:r>
      <w:r w:rsidRPr="007602AC">
        <w:rPr>
          <w:rFonts w:ascii="Times New Roman" w:eastAsia="Times New Roman" w:hAnsi="Times New Roman" w:cs="Times New Roman"/>
          <w:sz w:val="24"/>
          <w:szCs w:val="24"/>
        </w:rPr>
        <w:t xml:space="preserve"> Rehabilitation facilities rely on a wide range of wheelchair models to support therapy and mobility training for patients recovering from surgeries, strokes, spinal injuries, and other trauma.</w:t>
      </w:r>
    </w:p>
    <w:p w:rsidR="007602AC" w:rsidRPr="007602AC" w:rsidRDefault="007602AC" w:rsidP="007602A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lastRenderedPageBreak/>
        <w:t>Others (Clinics, Elderly Care Homes):</w:t>
      </w:r>
      <w:r w:rsidRPr="007602AC">
        <w:rPr>
          <w:rFonts w:ascii="Times New Roman" w:eastAsia="Times New Roman" w:hAnsi="Times New Roman" w:cs="Times New Roman"/>
          <w:sz w:val="24"/>
          <w:szCs w:val="24"/>
        </w:rPr>
        <w:t xml:space="preserve"> This category includes small clinics, elderly care homes, and long-term care facilities where wheelchairs are integral to patient support and movement assistance.</w:t>
      </w:r>
    </w:p>
    <w:p w:rsidR="007602AC" w:rsidRPr="007602AC" w:rsidRDefault="007602AC" w:rsidP="007602AC">
      <w:pPr>
        <w:spacing w:after="0" w:line="360" w:lineRule="auto"/>
        <w:jc w:val="both"/>
        <w:rPr>
          <w:rFonts w:ascii="Times New Roman" w:eastAsia="Times New Roman" w:hAnsi="Times New Roman" w:cs="Times New Roman"/>
          <w:sz w:val="24"/>
          <w:szCs w:val="24"/>
        </w:rPr>
      </w:pPr>
    </w:p>
    <w:p w:rsidR="007602AC" w:rsidRPr="007602AC" w:rsidRDefault="00973135" w:rsidP="007602AC">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602AC">
        <w:rPr>
          <w:rFonts w:ascii="Times New Roman" w:eastAsia="Times New Roman" w:hAnsi="Times New Roman" w:cs="Times New Roman"/>
          <w:b/>
          <w:sz w:val="24"/>
          <w:szCs w:val="24"/>
        </w:rPr>
        <w:t>Europe wheelchairs</w:t>
      </w:r>
      <w:r w:rsidRPr="007602AC">
        <w:rPr>
          <w:rFonts w:ascii="Times New Roman" w:eastAsia="Times New Roman" w:hAnsi="Times New Roman" w:cs="Times New Roman"/>
          <w:sz w:val="24"/>
          <w:szCs w:val="24"/>
        </w:rPr>
        <w:t xml:space="preserve"> </w:t>
      </w:r>
      <w:r w:rsidR="007602AC" w:rsidRPr="007602AC">
        <w:rPr>
          <w:rFonts w:ascii="Times New Roman" w:eastAsia="Times New Roman" w:hAnsi="Times New Roman" w:cs="Times New Roman"/>
          <w:b/>
          <w:bCs/>
          <w:sz w:val="24"/>
          <w:szCs w:val="24"/>
        </w:rPr>
        <w:t>Competitive Landscape</w:t>
      </w:r>
    </w:p>
    <w:p w:rsidR="007602AC" w:rsidRPr="007602AC" w:rsidRDefault="007602AC" w:rsidP="007602AC">
      <w:p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The Europe wheelchairs market is characterized by the presence of both multinational manufacturers and regional players. Companies compete on innovation, comfort, durability, and price, while increasing R&amp;D investments to improve product ergonomics and integrate smart features.</w:t>
      </w:r>
      <w:r w:rsidR="00902BB7" w:rsidRPr="00902BB7">
        <w:rPr>
          <w:rFonts w:ascii="Times New Roman" w:eastAsia="Times New Roman" w:hAnsi="Times New Roman" w:cs="Times New Roman"/>
          <w:noProof/>
          <w:sz w:val="24"/>
          <w:szCs w:val="24"/>
        </w:rPr>
        <w:t xml:space="preserve"> </w:t>
      </w:r>
    </w:p>
    <w:p w:rsidR="007602AC" w:rsidRPr="007602AC" w:rsidRDefault="00902BB7" w:rsidP="007602AC">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-139700</wp:posOffset>
            </wp:positionH>
            <wp:positionV relativeFrom="page">
              <wp:posOffset>-76200</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7602AC" w:rsidRPr="007602AC">
        <w:rPr>
          <w:rFonts w:ascii="Times New Roman" w:eastAsia="Times New Roman" w:hAnsi="Times New Roman" w:cs="Times New Roman"/>
          <w:sz w:val="24"/>
          <w:szCs w:val="24"/>
        </w:rPr>
        <w:t>The demand for user-friendly, lightweight, and foldable wheelchair models has intensified competition. Manufacturers are also leveraging partnerships with hospitals, distributors, and healthcare providers to expand their market reach.</w:t>
      </w:r>
    </w:p>
    <w:p w:rsidR="007602AC" w:rsidRPr="007602AC" w:rsidRDefault="007602AC" w:rsidP="007602AC">
      <w:pPr>
        <w:spacing w:after="0" w:line="360" w:lineRule="auto"/>
        <w:jc w:val="both"/>
        <w:rPr>
          <w:rFonts w:ascii="Times New Roman" w:eastAsia="Times New Roman" w:hAnsi="Times New Roman" w:cs="Times New Roman"/>
          <w:sz w:val="24"/>
          <w:szCs w:val="24"/>
        </w:rPr>
      </w:pPr>
    </w:p>
    <w:p w:rsidR="007602AC" w:rsidRPr="007602AC" w:rsidRDefault="00973135" w:rsidP="007602AC">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Key </w:t>
      </w:r>
      <w:r w:rsidR="007602AC" w:rsidRPr="007602AC">
        <w:rPr>
          <w:rFonts w:ascii="Times New Roman" w:eastAsia="Times New Roman" w:hAnsi="Times New Roman" w:cs="Times New Roman"/>
          <w:b/>
          <w:bCs/>
          <w:sz w:val="24"/>
          <w:szCs w:val="24"/>
        </w:rPr>
        <w:t>Profiles</w:t>
      </w:r>
      <w:r>
        <w:rPr>
          <w:rFonts w:ascii="Times New Roman" w:eastAsia="Times New Roman" w:hAnsi="Times New Roman" w:cs="Times New Roman"/>
          <w:b/>
          <w:bCs/>
          <w:sz w:val="24"/>
          <w:szCs w:val="24"/>
        </w:rPr>
        <w:t xml:space="preserve"> </w:t>
      </w:r>
      <w:r w:rsidRPr="00973135">
        <w:rPr>
          <w:rFonts w:ascii="Times New Roman" w:eastAsia="Times New Roman" w:hAnsi="Times New Roman" w:cs="Times New Roman"/>
          <w:b/>
          <w:bCs/>
          <w:sz w:val="24"/>
          <w:szCs w:val="24"/>
        </w:rPr>
        <w:t xml:space="preserve">of </w:t>
      </w:r>
      <w:r w:rsidRPr="007602AC">
        <w:rPr>
          <w:rFonts w:ascii="Times New Roman" w:eastAsia="Times New Roman" w:hAnsi="Times New Roman" w:cs="Times New Roman"/>
          <w:b/>
          <w:sz w:val="24"/>
          <w:szCs w:val="24"/>
        </w:rPr>
        <w:t>Europe wheelchairs</w:t>
      </w:r>
      <w:r w:rsidRPr="00973135">
        <w:rPr>
          <w:rFonts w:ascii="Times New Roman" w:eastAsia="Times New Roman" w:hAnsi="Times New Roman" w:cs="Times New Roman"/>
          <w:b/>
          <w:sz w:val="24"/>
          <w:szCs w:val="24"/>
        </w:rPr>
        <w:t xml:space="preserve"> Market</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Invacare Corporation</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Sunrise Medical</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602AC">
        <w:rPr>
          <w:rFonts w:ascii="Times New Roman" w:eastAsia="Times New Roman" w:hAnsi="Times New Roman" w:cs="Times New Roman"/>
          <w:sz w:val="24"/>
          <w:szCs w:val="24"/>
        </w:rPr>
        <w:t>Ottobock</w:t>
      </w:r>
      <w:proofErr w:type="spellEnd"/>
      <w:r w:rsidRPr="007602AC">
        <w:rPr>
          <w:rFonts w:ascii="Times New Roman" w:eastAsia="Times New Roman" w:hAnsi="Times New Roman" w:cs="Times New Roman"/>
          <w:sz w:val="24"/>
          <w:szCs w:val="24"/>
        </w:rPr>
        <w:t xml:space="preserve"> SE &amp; Co. </w:t>
      </w:r>
      <w:proofErr w:type="spellStart"/>
      <w:r w:rsidRPr="007602AC">
        <w:rPr>
          <w:rFonts w:ascii="Times New Roman" w:eastAsia="Times New Roman" w:hAnsi="Times New Roman" w:cs="Times New Roman"/>
          <w:sz w:val="24"/>
          <w:szCs w:val="24"/>
        </w:rPr>
        <w:t>KGaA</w:t>
      </w:r>
      <w:proofErr w:type="spellEnd"/>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Pride Mobility Products Corporation</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602AC">
        <w:rPr>
          <w:rFonts w:ascii="Times New Roman" w:eastAsia="Times New Roman" w:hAnsi="Times New Roman" w:cs="Times New Roman"/>
          <w:sz w:val="24"/>
          <w:szCs w:val="24"/>
        </w:rPr>
        <w:t>Permobil</w:t>
      </w:r>
      <w:proofErr w:type="spellEnd"/>
      <w:r w:rsidRPr="007602AC">
        <w:rPr>
          <w:rFonts w:ascii="Times New Roman" w:eastAsia="Times New Roman" w:hAnsi="Times New Roman" w:cs="Times New Roman"/>
          <w:sz w:val="24"/>
          <w:szCs w:val="24"/>
        </w:rPr>
        <w:t xml:space="preserve"> AB</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602AC">
        <w:rPr>
          <w:rFonts w:ascii="Times New Roman" w:eastAsia="Times New Roman" w:hAnsi="Times New Roman" w:cs="Times New Roman"/>
          <w:sz w:val="24"/>
          <w:szCs w:val="24"/>
        </w:rPr>
        <w:t>Meyra</w:t>
      </w:r>
      <w:proofErr w:type="spellEnd"/>
      <w:r w:rsidRPr="007602AC">
        <w:rPr>
          <w:rFonts w:ascii="Times New Roman" w:eastAsia="Times New Roman" w:hAnsi="Times New Roman" w:cs="Times New Roman"/>
          <w:sz w:val="24"/>
          <w:szCs w:val="24"/>
        </w:rPr>
        <w:t xml:space="preserve"> GmbH</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 xml:space="preserve">Drive </w:t>
      </w:r>
      <w:proofErr w:type="spellStart"/>
      <w:r w:rsidRPr="007602AC">
        <w:rPr>
          <w:rFonts w:ascii="Times New Roman" w:eastAsia="Times New Roman" w:hAnsi="Times New Roman" w:cs="Times New Roman"/>
          <w:sz w:val="24"/>
          <w:szCs w:val="24"/>
        </w:rPr>
        <w:t>DeVilbiss</w:t>
      </w:r>
      <w:proofErr w:type="spellEnd"/>
      <w:r w:rsidRPr="007602AC">
        <w:rPr>
          <w:rFonts w:ascii="Times New Roman" w:eastAsia="Times New Roman" w:hAnsi="Times New Roman" w:cs="Times New Roman"/>
          <w:sz w:val="24"/>
          <w:szCs w:val="24"/>
        </w:rPr>
        <w:t xml:space="preserve"> Healthcare</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602AC">
        <w:rPr>
          <w:rFonts w:ascii="Times New Roman" w:eastAsia="Times New Roman" w:hAnsi="Times New Roman" w:cs="Times New Roman"/>
          <w:sz w:val="24"/>
          <w:szCs w:val="24"/>
        </w:rPr>
        <w:t>Kuschall</w:t>
      </w:r>
      <w:proofErr w:type="spellEnd"/>
      <w:r w:rsidRPr="007602AC">
        <w:rPr>
          <w:rFonts w:ascii="Times New Roman" w:eastAsia="Times New Roman" w:hAnsi="Times New Roman" w:cs="Times New Roman"/>
          <w:sz w:val="24"/>
          <w:szCs w:val="24"/>
        </w:rPr>
        <w:t xml:space="preserve"> (part of Invacare)</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Karma Medical Products Co., Ltd.</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602AC">
        <w:rPr>
          <w:rFonts w:ascii="Times New Roman" w:eastAsia="Times New Roman" w:hAnsi="Times New Roman" w:cs="Times New Roman"/>
          <w:sz w:val="24"/>
          <w:szCs w:val="24"/>
        </w:rPr>
        <w:t>Levo</w:t>
      </w:r>
      <w:proofErr w:type="spellEnd"/>
      <w:r w:rsidRPr="007602AC">
        <w:rPr>
          <w:rFonts w:ascii="Times New Roman" w:eastAsia="Times New Roman" w:hAnsi="Times New Roman" w:cs="Times New Roman"/>
          <w:sz w:val="24"/>
          <w:szCs w:val="24"/>
        </w:rPr>
        <w:t xml:space="preserve"> AG</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602AC">
        <w:rPr>
          <w:rFonts w:ascii="Times New Roman" w:eastAsia="Times New Roman" w:hAnsi="Times New Roman" w:cs="Times New Roman"/>
          <w:sz w:val="24"/>
          <w:szCs w:val="24"/>
        </w:rPr>
        <w:t>Handicare</w:t>
      </w:r>
      <w:proofErr w:type="spellEnd"/>
      <w:r w:rsidRPr="007602AC">
        <w:rPr>
          <w:rFonts w:ascii="Times New Roman" w:eastAsia="Times New Roman" w:hAnsi="Times New Roman" w:cs="Times New Roman"/>
          <w:sz w:val="24"/>
          <w:szCs w:val="24"/>
        </w:rPr>
        <w:t xml:space="preserve"> Group AB</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602AC">
        <w:rPr>
          <w:rFonts w:ascii="Times New Roman" w:eastAsia="Times New Roman" w:hAnsi="Times New Roman" w:cs="Times New Roman"/>
          <w:sz w:val="24"/>
          <w:szCs w:val="24"/>
        </w:rPr>
        <w:t>Panthera</w:t>
      </w:r>
      <w:proofErr w:type="spellEnd"/>
      <w:r w:rsidRPr="007602AC">
        <w:rPr>
          <w:rFonts w:ascii="Times New Roman" w:eastAsia="Times New Roman" w:hAnsi="Times New Roman" w:cs="Times New Roman"/>
          <w:sz w:val="24"/>
          <w:szCs w:val="24"/>
        </w:rPr>
        <w:t xml:space="preserve"> AB</w:t>
      </w:r>
    </w:p>
    <w:p w:rsidR="007602AC" w:rsidRPr="007602AC" w:rsidRDefault="007602AC" w:rsidP="007602A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602AC">
        <w:rPr>
          <w:rFonts w:ascii="Times New Roman" w:eastAsia="Times New Roman" w:hAnsi="Times New Roman" w:cs="Times New Roman"/>
          <w:sz w:val="24"/>
          <w:szCs w:val="24"/>
        </w:rPr>
        <w:lastRenderedPageBreak/>
        <w:t>Vermeiren</w:t>
      </w:r>
      <w:proofErr w:type="spellEnd"/>
      <w:r w:rsidRPr="007602AC">
        <w:rPr>
          <w:rFonts w:ascii="Times New Roman" w:eastAsia="Times New Roman" w:hAnsi="Times New Roman" w:cs="Times New Roman"/>
          <w:sz w:val="24"/>
          <w:szCs w:val="24"/>
        </w:rPr>
        <w:t xml:space="preserve"> Group</w:t>
      </w:r>
    </w:p>
    <w:p w:rsidR="007602AC" w:rsidRPr="007602AC" w:rsidRDefault="007602AC" w:rsidP="007602AC">
      <w:pPr>
        <w:spacing w:after="0" w:line="360" w:lineRule="auto"/>
        <w:jc w:val="both"/>
        <w:rPr>
          <w:rFonts w:ascii="Times New Roman" w:eastAsia="Times New Roman" w:hAnsi="Times New Roman" w:cs="Times New Roman"/>
          <w:sz w:val="24"/>
          <w:szCs w:val="24"/>
        </w:rPr>
      </w:pPr>
    </w:p>
    <w:p w:rsidR="007602AC" w:rsidRPr="007602AC" w:rsidRDefault="007602AC" w:rsidP="007602AC">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602AC">
        <w:rPr>
          <w:rFonts w:ascii="Times New Roman" w:eastAsia="Times New Roman" w:hAnsi="Times New Roman" w:cs="Times New Roman"/>
          <w:b/>
          <w:bCs/>
          <w:sz w:val="24"/>
          <w:szCs w:val="24"/>
        </w:rPr>
        <w:t>Key Developments</w:t>
      </w:r>
    </w:p>
    <w:p w:rsidR="00FA299C" w:rsidRPr="00FA299C" w:rsidRDefault="00FA299C" w:rsidP="007602AC">
      <w:pPr>
        <w:numPr>
          <w:ilvl w:val="0"/>
          <w:numId w:val="4"/>
        </w:numPr>
        <w:spacing w:before="100" w:beforeAutospacing="1" w:after="100" w:afterAutospacing="1" w:line="360" w:lineRule="auto"/>
        <w:jc w:val="both"/>
        <w:rPr>
          <w:rFonts w:ascii="Times New Roman" w:eastAsia="Times New Roman" w:hAnsi="Times New Roman" w:cs="Times New Roman"/>
          <w:sz w:val="28"/>
          <w:szCs w:val="24"/>
        </w:rPr>
      </w:pPr>
      <w:r w:rsidRPr="00FA299C">
        <w:rPr>
          <w:rFonts w:ascii="Times New Roman" w:hAnsi="Times New Roman" w:cs="Times New Roman"/>
          <w:b/>
          <w:sz w:val="24"/>
        </w:rPr>
        <w:t>On January 4, 2024</w:t>
      </w:r>
      <w:r w:rsidRPr="00FA299C">
        <w:rPr>
          <w:rFonts w:ascii="Times New Roman" w:hAnsi="Times New Roman" w:cs="Times New Roman"/>
          <w:sz w:val="24"/>
        </w:rPr>
        <w:t xml:space="preserve">, Sunrise Medical announced that its QUICKIE QS5 X Manual Wheelchair and Q50 R Carbon Lightweight Folding </w:t>
      </w:r>
      <w:proofErr w:type="spellStart"/>
      <w:r w:rsidRPr="00FA299C">
        <w:rPr>
          <w:rFonts w:ascii="Times New Roman" w:hAnsi="Times New Roman" w:cs="Times New Roman"/>
          <w:sz w:val="24"/>
        </w:rPr>
        <w:t>Powerchair</w:t>
      </w:r>
      <w:proofErr w:type="spellEnd"/>
      <w:r w:rsidRPr="00FA299C">
        <w:rPr>
          <w:rFonts w:ascii="Times New Roman" w:hAnsi="Times New Roman" w:cs="Times New Roman"/>
          <w:sz w:val="24"/>
        </w:rPr>
        <w:t xml:space="preserve"> won the 2023 THIIS Retailers' Choice of the Year Award from THIIS Magazine in the UK.</w:t>
      </w:r>
    </w:p>
    <w:p w:rsidR="00FA299C" w:rsidRPr="00FA299C" w:rsidRDefault="00FA299C" w:rsidP="007602AC">
      <w:pPr>
        <w:numPr>
          <w:ilvl w:val="0"/>
          <w:numId w:val="4"/>
        </w:numPr>
        <w:spacing w:before="100" w:beforeAutospacing="1" w:after="100" w:afterAutospacing="1" w:line="360" w:lineRule="auto"/>
        <w:jc w:val="both"/>
        <w:rPr>
          <w:rFonts w:ascii="Times New Roman" w:eastAsia="Times New Roman" w:hAnsi="Times New Roman" w:cs="Times New Roman"/>
          <w:sz w:val="28"/>
          <w:szCs w:val="24"/>
        </w:rPr>
      </w:pPr>
      <w:r w:rsidRPr="00A0453F">
        <w:rPr>
          <w:rFonts w:ascii="Times New Roman" w:hAnsi="Times New Roman" w:cs="Times New Roman"/>
          <w:b/>
          <w:sz w:val="24"/>
        </w:rPr>
        <w:t>On March 25, 2025</w:t>
      </w:r>
      <w:r w:rsidRPr="00FA299C">
        <w:rPr>
          <w:rFonts w:ascii="Times New Roman" w:hAnsi="Times New Roman" w:cs="Times New Roman"/>
          <w:sz w:val="24"/>
        </w:rPr>
        <w:t>, Invacare launched a new mobility scooter, encouraging users to enjoy greater independence and outdoor mobility as the warmer season begins.</w:t>
      </w:r>
    </w:p>
    <w:p w:rsidR="007602AC" w:rsidRPr="00FA299C" w:rsidRDefault="00902BB7" w:rsidP="00FA299C">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lang w:val="en-IN" w:eastAsia="en-IN"/>
        </w:rPr>
        <w:drawing>
          <wp:anchor distT="0" distB="0" distL="0" distR="0" simplePos="0" relativeHeight="251667456" behindDoc="1" locked="0" layoutInCell="1" allowOverlap="1">
            <wp:simplePos x="0" y="0"/>
            <wp:positionH relativeFrom="page">
              <wp:posOffset>-98425</wp:posOffset>
            </wp:positionH>
            <wp:positionV relativeFrom="page">
              <wp:posOffset>-110490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FA299C" w:rsidRPr="00A0453F">
        <w:rPr>
          <w:rFonts w:ascii="Times New Roman" w:hAnsi="Times New Roman" w:cs="Times New Roman"/>
          <w:b/>
          <w:sz w:val="24"/>
          <w:szCs w:val="24"/>
        </w:rPr>
        <w:t>In February 2024</w:t>
      </w:r>
      <w:r w:rsidR="00FA299C" w:rsidRPr="00FA299C">
        <w:rPr>
          <w:rFonts w:ascii="Times New Roman" w:hAnsi="Times New Roman" w:cs="Times New Roman"/>
          <w:sz w:val="24"/>
          <w:szCs w:val="24"/>
        </w:rPr>
        <w:t xml:space="preserve">, </w:t>
      </w:r>
      <w:proofErr w:type="spellStart"/>
      <w:r w:rsidR="00FA299C" w:rsidRPr="00FA299C">
        <w:rPr>
          <w:rFonts w:ascii="Times New Roman" w:hAnsi="Times New Roman" w:cs="Times New Roman"/>
          <w:sz w:val="24"/>
          <w:szCs w:val="24"/>
        </w:rPr>
        <w:t>Rollz</w:t>
      </w:r>
      <w:proofErr w:type="spellEnd"/>
      <w:r w:rsidR="00FA299C" w:rsidRPr="00FA299C">
        <w:rPr>
          <w:rFonts w:ascii="Times New Roman" w:hAnsi="Times New Roman" w:cs="Times New Roman"/>
          <w:sz w:val="24"/>
          <w:szCs w:val="24"/>
        </w:rPr>
        <w:t xml:space="preserve"> International launched the </w:t>
      </w:r>
      <w:proofErr w:type="spellStart"/>
      <w:r w:rsidR="00FA299C" w:rsidRPr="00FA299C">
        <w:rPr>
          <w:rFonts w:ascii="Times New Roman" w:hAnsi="Times New Roman" w:cs="Times New Roman"/>
          <w:sz w:val="24"/>
          <w:szCs w:val="24"/>
        </w:rPr>
        <w:t>Rollz</w:t>
      </w:r>
      <w:proofErr w:type="spellEnd"/>
      <w:r w:rsidR="00FA299C" w:rsidRPr="00FA299C">
        <w:rPr>
          <w:rFonts w:ascii="Times New Roman" w:hAnsi="Times New Roman" w:cs="Times New Roman"/>
          <w:sz w:val="24"/>
          <w:szCs w:val="24"/>
        </w:rPr>
        <w:t xml:space="preserve"> Motion Electric, a hybrid </w:t>
      </w:r>
      <w:proofErr w:type="spellStart"/>
      <w:r w:rsidR="00FA299C" w:rsidRPr="00FA299C">
        <w:rPr>
          <w:rFonts w:ascii="Times New Roman" w:hAnsi="Times New Roman" w:cs="Times New Roman"/>
          <w:sz w:val="24"/>
          <w:szCs w:val="24"/>
        </w:rPr>
        <w:t>rollator</w:t>
      </w:r>
      <w:proofErr w:type="spellEnd"/>
      <w:r w:rsidR="00FA299C" w:rsidRPr="00FA299C">
        <w:rPr>
          <w:rFonts w:ascii="Times New Roman" w:hAnsi="Times New Roman" w:cs="Times New Roman"/>
          <w:sz w:val="24"/>
          <w:szCs w:val="24"/>
        </w:rPr>
        <w:t xml:space="preserve"> and electric wheelchair designed to provide flexible mobility support for users needing both walking aid and seated transport.</w:t>
      </w:r>
    </w:p>
    <w:p w:rsidR="00FA299C" w:rsidRPr="00FA299C" w:rsidRDefault="00FA299C" w:rsidP="00FA299C">
      <w:pPr>
        <w:pStyle w:val="ListParagraph"/>
        <w:numPr>
          <w:ilvl w:val="0"/>
          <w:numId w:val="4"/>
        </w:numPr>
        <w:spacing w:after="0" w:line="360" w:lineRule="auto"/>
        <w:jc w:val="both"/>
        <w:rPr>
          <w:rFonts w:ascii="Times New Roman" w:eastAsia="Times New Roman" w:hAnsi="Times New Roman" w:cs="Times New Roman"/>
          <w:sz w:val="24"/>
          <w:szCs w:val="24"/>
        </w:rPr>
      </w:pPr>
      <w:proofErr w:type="spellStart"/>
      <w:r w:rsidRPr="00FA299C">
        <w:rPr>
          <w:rFonts w:ascii="Times New Roman" w:eastAsia="Times New Roman" w:hAnsi="Times New Roman" w:cs="Times New Roman"/>
          <w:sz w:val="24"/>
          <w:szCs w:val="24"/>
        </w:rPr>
        <w:t>Permobil</w:t>
      </w:r>
      <w:proofErr w:type="spellEnd"/>
      <w:r w:rsidRPr="00FA299C">
        <w:rPr>
          <w:rFonts w:ascii="Times New Roman" w:eastAsia="Times New Roman" w:hAnsi="Times New Roman" w:cs="Times New Roman"/>
          <w:sz w:val="24"/>
          <w:szCs w:val="24"/>
        </w:rPr>
        <w:t xml:space="preserve"> AB joined hands with a prominent technology company in </w:t>
      </w:r>
      <w:r w:rsidRPr="00A0453F">
        <w:rPr>
          <w:rFonts w:ascii="Times New Roman" w:eastAsia="Times New Roman" w:hAnsi="Times New Roman" w:cs="Times New Roman"/>
          <w:b/>
          <w:sz w:val="24"/>
          <w:szCs w:val="24"/>
        </w:rPr>
        <w:t>July 2024</w:t>
      </w:r>
      <w:r w:rsidRPr="00FA299C">
        <w:rPr>
          <w:rFonts w:ascii="Times New Roman" w:eastAsia="Times New Roman" w:hAnsi="Times New Roman" w:cs="Times New Roman"/>
          <w:sz w:val="24"/>
          <w:szCs w:val="24"/>
        </w:rPr>
        <w:t xml:space="preserve"> to include AI features in their line of robotic wheelchairs. The collaboration aims to incorporate voice control, gesture commands, and AI-powered navigation to maximize user experience and autonomy.</w:t>
      </w:r>
    </w:p>
    <w:p w:rsidR="007602AC" w:rsidRPr="007602AC" w:rsidRDefault="007602AC" w:rsidP="007602AC">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602AC">
        <w:rPr>
          <w:rFonts w:ascii="Times New Roman" w:eastAsia="Times New Roman" w:hAnsi="Times New Roman" w:cs="Times New Roman"/>
          <w:b/>
          <w:bCs/>
          <w:sz w:val="24"/>
          <w:szCs w:val="24"/>
        </w:rPr>
        <w:t>Market Attractiveness</w:t>
      </w:r>
    </w:p>
    <w:p w:rsidR="007602AC" w:rsidRPr="007602AC" w:rsidRDefault="007602AC" w:rsidP="007602AC">
      <w:p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Europe's high healthcare standards, public awareness of mobility rights, and availability of reimbursement mechanisms enhance the attractiveness of the region for wheelchair device makers. Continued investment in smart cities and inclusive infrastructure further supports demand.</w:t>
      </w:r>
    </w:p>
    <w:p w:rsidR="007602AC" w:rsidRPr="007602AC" w:rsidRDefault="007602AC" w:rsidP="007602AC">
      <w:pPr>
        <w:spacing w:after="0" w:line="360" w:lineRule="auto"/>
        <w:jc w:val="both"/>
        <w:rPr>
          <w:rFonts w:ascii="Times New Roman" w:eastAsia="Times New Roman" w:hAnsi="Times New Roman" w:cs="Times New Roman"/>
          <w:sz w:val="24"/>
          <w:szCs w:val="24"/>
        </w:rPr>
      </w:pPr>
    </w:p>
    <w:p w:rsidR="007602AC" w:rsidRPr="007602AC" w:rsidRDefault="007602AC" w:rsidP="007602AC">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602AC">
        <w:rPr>
          <w:rFonts w:ascii="Times New Roman" w:eastAsia="Times New Roman" w:hAnsi="Times New Roman" w:cs="Times New Roman"/>
          <w:b/>
          <w:bCs/>
          <w:sz w:val="24"/>
          <w:szCs w:val="24"/>
        </w:rPr>
        <w:t>Porter’s Five Forces Analysis</w:t>
      </w:r>
    </w:p>
    <w:p w:rsidR="007602AC" w:rsidRPr="007602AC" w:rsidRDefault="007602AC" w:rsidP="007602A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Threat of New Entrants:</w:t>
      </w:r>
      <w:r w:rsidRPr="007602AC">
        <w:rPr>
          <w:rFonts w:ascii="Times New Roman" w:eastAsia="Times New Roman" w:hAnsi="Times New Roman" w:cs="Times New Roman"/>
          <w:sz w:val="24"/>
          <w:szCs w:val="24"/>
        </w:rPr>
        <w:t xml:space="preserve"> Moderate – High capital and regulatory compliance requirements present entry barriers.</w:t>
      </w:r>
    </w:p>
    <w:p w:rsidR="007602AC" w:rsidRPr="007602AC" w:rsidRDefault="007602AC" w:rsidP="007602A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Bargaining Power of Suppliers:</w:t>
      </w:r>
      <w:r w:rsidRPr="007602AC">
        <w:rPr>
          <w:rFonts w:ascii="Times New Roman" w:eastAsia="Times New Roman" w:hAnsi="Times New Roman" w:cs="Times New Roman"/>
          <w:sz w:val="24"/>
          <w:szCs w:val="24"/>
        </w:rPr>
        <w:t xml:space="preserve"> Low to Moderate – Most components are widely available.</w:t>
      </w:r>
    </w:p>
    <w:p w:rsidR="007602AC" w:rsidRPr="007602AC" w:rsidRDefault="007602AC" w:rsidP="007602A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lastRenderedPageBreak/>
        <w:t>Bargaining Power of Buyers:</w:t>
      </w:r>
      <w:r w:rsidRPr="007602AC">
        <w:rPr>
          <w:rFonts w:ascii="Times New Roman" w:eastAsia="Times New Roman" w:hAnsi="Times New Roman" w:cs="Times New Roman"/>
          <w:sz w:val="24"/>
          <w:szCs w:val="24"/>
        </w:rPr>
        <w:t xml:space="preserve"> High – End users demand quality, customization, and pricing transparency.</w:t>
      </w:r>
    </w:p>
    <w:p w:rsidR="007602AC" w:rsidRPr="007602AC" w:rsidRDefault="007602AC" w:rsidP="007602A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Threat of Substitutes:</w:t>
      </w:r>
      <w:r w:rsidRPr="007602AC">
        <w:rPr>
          <w:rFonts w:ascii="Times New Roman" w:eastAsia="Times New Roman" w:hAnsi="Times New Roman" w:cs="Times New Roman"/>
          <w:sz w:val="24"/>
          <w:szCs w:val="24"/>
        </w:rPr>
        <w:t xml:space="preserve"> Low – Few alternatives exist for mobility-impaired individuals.</w:t>
      </w:r>
    </w:p>
    <w:p w:rsidR="007602AC" w:rsidRPr="007602AC" w:rsidRDefault="007602AC" w:rsidP="007602A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Competitive Rivalry:</w:t>
      </w:r>
      <w:r w:rsidRPr="007602AC">
        <w:rPr>
          <w:rFonts w:ascii="Times New Roman" w:eastAsia="Times New Roman" w:hAnsi="Times New Roman" w:cs="Times New Roman"/>
          <w:sz w:val="24"/>
          <w:szCs w:val="24"/>
        </w:rPr>
        <w:t xml:space="preserve"> High – Several established players compete in price, quality, and innovation.</w:t>
      </w:r>
    </w:p>
    <w:p w:rsidR="007602AC" w:rsidRPr="007602AC" w:rsidRDefault="007602AC" w:rsidP="007602AC">
      <w:pPr>
        <w:spacing w:after="0" w:line="360" w:lineRule="auto"/>
        <w:rPr>
          <w:rFonts w:ascii="Times New Roman" w:eastAsia="Times New Roman" w:hAnsi="Times New Roman" w:cs="Times New Roman"/>
          <w:sz w:val="24"/>
          <w:szCs w:val="24"/>
        </w:rPr>
      </w:pPr>
    </w:p>
    <w:p w:rsidR="007602AC" w:rsidRDefault="007602AC" w:rsidP="007602AC">
      <w:pPr>
        <w:spacing w:before="100" w:beforeAutospacing="1" w:after="100" w:afterAutospacing="1" w:line="360" w:lineRule="auto"/>
        <w:outlineLvl w:val="1"/>
        <w:rPr>
          <w:rFonts w:ascii="Times New Roman" w:eastAsia="Times New Roman" w:hAnsi="Times New Roman" w:cs="Times New Roman"/>
          <w:b/>
          <w:bCs/>
          <w:sz w:val="24"/>
          <w:szCs w:val="24"/>
        </w:rPr>
      </w:pPr>
    </w:p>
    <w:p w:rsidR="007602AC" w:rsidRDefault="007602AC" w:rsidP="007602AC">
      <w:pPr>
        <w:spacing w:before="100" w:beforeAutospacing="1" w:after="100" w:afterAutospacing="1" w:line="360" w:lineRule="auto"/>
        <w:outlineLvl w:val="1"/>
        <w:rPr>
          <w:rFonts w:ascii="Times New Roman" w:eastAsia="Times New Roman" w:hAnsi="Times New Roman" w:cs="Times New Roman"/>
          <w:b/>
          <w:bCs/>
          <w:sz w:val="24"/>
          <w:szCs w:val="24"/>
        </w:rPr>
      </w:pPr>
    </w:p>
    <w:p w:rsidR="007602AC" w:rsidRPr="007602AC" w:rsidRDefault="00902BB7" w:rsidP="007602AC">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5408" behindDoc="1" locked="0" layoutInCell="1" allowOverlap="1">
            <wp:simplePos x="0" y="0"/>
            <wp:positionH relativeFrom="page">
              <wp:posOffset>-98425</wp:posOffset>
            </wp:positionH>
            <wp:positionV relativeFrom="page">
              <wp:posOffset>-110490</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7602AC" w:rsidRPr="007602AC">
        <w:rPr>
          <w:rFonts w:ascii="Times New Roman" w:eastAsia="Times New Roman" w:hAnsi="Times New Roman" w:cs="Times New Roman"/>
          <w:b/>
          <w:bCs/>
          <w:sz w:val="24"/>
          <w:szCs w:val="24"/>
        </w:rPr>
        <w:t>Table of Contents</w:t>
      </w:r>
    </w:p>
    <w:p w:rsidR="007602AC" w:rsidRPr="007602AC"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Introduction of Europe Wheelchairs Market</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1.1 Overview of the Market</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1.2 Scope of Report</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1.3 Assumptions</w:t>
      </w:r>
    </w:p>
    <w:p w:rsidR="007602AC" w:rsidRPr="007602AC"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Executive Summary</w:t>
      </w:r>
    </w:p>
    <w:p w:rsidR="007602AC" w:rsidRPr="007602AC"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Research Methodology</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3.1 Data Mining</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3.2 Validation</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3.3 Primary Interviews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3.4 List of Data Sources</w:t>
      </w:r>
    </w:p>
    <w:p w:rsidR="007602AC" w:rsidRPr="007602AC"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Europe Wheelchairs Market Outlook</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4.1 Market Definition</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4.2 Market Overview</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4.3 Porter’s Five Forces Model</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4.4 Value Chain Analysis</w:t>
      </w:r>
    </w:p>
    <w:p w:rsidR="007602AC" w:rsidRPr="007602AC"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Market, by Product Type</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5.1 Manual Wheelchairs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5.2 Powered/Electric Wheelchairs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5.3 Smart Wheelchairs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lastRenderedPageBreak/>
        <w:t>5.4 Sports Wheelchairs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5.5 Pediatric Wheelchairs</w:t>
      </w:r>
    </w:p>
    <w:p w:rsidR="007602AC" w:rsidRPr="007602AC"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Market, by End Use</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6.1 Hospitals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6.2 Rehabilitation Centers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6.3 Homecare Settings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6.4 Elderly Care Facilities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6.5 Sports Organizations</w:t>
      </w:r>
    </w:p>
    <w:p w:rsidR="007602AC" w:rsidRPr="007602AC"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Competitive Landscape</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7.1 Overview</w:t>
      </w:r>
    </w:p>
    <w:p w:rsidR="007602AC" w:rsidRPr="007602AC" w:rsidRDefault="00902BB7"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-98713</wp:posOffset>
            </wp:positionH>
            <wp:positionV relativeFrom="page">
              <wp:posOffset>-110836</wp:posOffset>
            </wp:positionV>
            <wp:extent cx="10233314" cy="14450291"/>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4" cy="14450291"/>
                    </a:xfrm>
                    <a:prstGeom prst="rect">
                      <a:avLst/>
                    </a:prstGeom>
                  </pic:spPr>
                </pic:pic>
              </a:graphicData>
            </a:graphic>
          </wp:anchor>
        </w:drawing>
      </w:r>
      <w:r w:rsidR="007602AC" w:rsidRPr="007602AC">
        <w:rPr>
          <w:rFonts w:ascii="Times New Roman" w:eastAsia="Times New Roman" w:hAnsi="Times New Roman" w:cs="Times New Roman"/>
          <w:sz w:val="24"/>
          <w:szCs w:val="24"/>
        </w:rPr>
        <w:t>7.2 Company Market Ranking</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7.3 Key Development Strategies</w:t>
      </w:r>
    </w:p>
    <w:p w:rsidR="007602AC" w:rsidRPr="00A0453F"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Company Profiles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8.1 Invacare Corporation</w:t>
      </w:r>
      <w:r w:rsidRPr="00A0453F">
        <w:rPr>
          <w:rFonts w:ascii="Times New Roman" w:eastAsia="Times New Roman" w:hAnsi="Times New Roman" w:cs="Times New Roman"/>
          <w:sz w:val="24"/>
          <w:szCs w:val="24"/>
        </w:rPr>
        <w:br/>
        <w:t>8.1.1 Overview</w:t>
      </w:r>
      <w:r w:rsidRPr="00A0453F">
        <w:rPr>
          <w:rFonts w:ascii="Times New Roman" w:eastAsia="Times New Roman" w:hAnsi="Times New Roman" w:cs="Times New Roman"/>
          <w:sz w:val="24"/>
          <w:szCs w:val="24"/>
        </w:rPr>
        <w:br/>
        <w:t>8.1.2 Financial Performance</w:t>
      </w:r>
      <w:r w:rsidRPr="00A0453F">
        <w:rPr>
          <w:rFonts w:ascii="Times New Roman" w:eastAsia="Times New Roman" w:hAnsi="Times New Roman" w:cs="Times New Roman"/>
          <w:sz w:val="24"/>
          <w:szCs w:val="24"/>
        </w:rPr>
        <w:br/>
        <w:t>8.1.3 Product Outlook</w:t>
      </w:r>
      <w:r w:rsidRPr="00A0453F">
        <w:rPr>
          <w:rFonts w:ascii="Times New Roman" w:eastAsia="Times New Roman" w:hAnsi="Times New Roman" w:cs="Times New Roman"/>
          <w:sz w:val="24"/>
          <w:szCs w:val="24"/>
        </w:rPr>
        <w:br/>
        <w:t>8.1.4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8.2 Sunrise Medical</w:t>
      </w:r>
      <w:r w:rsidRPr="00A0453F">
        <w:rPr>
          <w:rFonts w:ascii="Times New Roman" w:eastAsia="Times New Roman" w:hAnsi="Times New Roman" w:cs="Times New Roman"/>
          <w:sz w:val="24"/>
          <w:szCs w:val="24"/>
        </w:rPr>
        <w:br/>
        <w:t>8.2.1 Overview</w:t>
      </w:r>
      <w:r w:rsidRPr="00A0453F">
        <w:rPr>
          <w:rFonts w:ascii="Times New Roman" w:eastAsia="Times New Roman" w:hAnsi="Times New Roman" w:cs="Times New Roman"/>
          <w:sz w:val="24"/>
          <w:szCs w:val="24"/>
        </w:rPr>
        <w:br/>
        <w:t>8.2.2 Financial Performance</w:t>
      </w:r>
      <w:r w:rsidRPr="00A0453F">
        <w:rPr>
          <w:rFonts w:ascii="Times New Roman" w:eastAsia="Times New Roman" w:hAnsi="Times New Roman" w:cs="Times New Roman"/>
          <w:sz w:val="24"/>
          <w:szCs w:val="24"/>
        </w:rPr>
        <w:br/>
        <w:t>8.2.3 Product Outlook</w:t>
      </w:r>
      <w:r w:rsidRPr="00A0453F">
        <w:rPr>
          <w:rFonts w:ascii="Times New Roman" w:eastAsia="Times New Roman" w:hAnsi="Times New Roman" w:cs="Times New Roman"/>
          <w:sz w:val="24"/>
          <w:szCs w:val="24"/>
        </w:rPr>
        <w:br/>
        <w:t>8.2.4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 xml:space="preserve">8.3 </w:t>
      </w:r>
      <w:proofErr w:type="spellStart"/>
      <w:r w:rsidRPr="00A0453F">
        <w:rPr>
          <w:rFonts w:ascii="Times New Roman" w:eastAsia="Times New Roman" w:hAnsi="Times New Roman" w:cs="Times New Roman"/>
          <w:b/>
          <w:bCs/>
          <w:sz w:val="24"/>
          <w:szCs w:val="24"/>
        </w:rPr>
        <w:t>Ottobock</w:t>
      </w:r>
      <w:proofErr w:type="spellEnd"/>
      <w:r w:rsidRPr="00A0453F">
        <w:rPr>
          <w:rFonts w:ascii="Times New Roman" w:eastAsia="Times New Roman" w:hAnsi="Times New Roman" w:cs="Times New Roman"/>
          <w:b/>
          <w:bCs/>
          <w:sz w:val="24"/>
          <w:szCs w:val="24"/>
        </w:rPr>
        <w:t xml:space="preserve"> SE &amp; Co. </w:t>
      </w:r>
      <w:proofErr w:type="spellStart"/>
      <w:r w:rsidRPr="00A0453F">
        <w:rPr>
          <w:rFonts w:ascii="Times New Roman" w:eastAsia="Times New Roman" w:hAnsi="Times New Roman" w:cs="Times New Roman"/>
          <w:b/>
          <w:bCs/>
          <w:sz w:val="24"/>
          <w:szCs w:val="24"/>
        </w:rPr>
        <w:t>KGaA</w:t>
      </w:r>
      <w:proofErr w:type="spellEnd"/>
      <w:r w:rsidRPr="00A0453F">
        <w:rPr>
          <w:rFonts w:ascii="Times New Roman" w:eastAsia="Times New Roman" w:hAnsi="Times New Roman" w:cs="Times New Roman"/>
          <w:sz w:val="24"/>
          <w:szCs w:val="24"/>
        </w:rPr>
        <w:br/>
        <w:t>8.3.1 Overview</w:t>
      </w:r>
      <w:r w:rsidRPr="00A0453F">
        <w:rPr>
          <w:rFonts w:ascii="Times New Roman" w:eastAsia="Times New Roman" w:hAnsi="Times New Roman" w:cs="Times New Roman"/>
          <w:sz w:val="24"/>
          <w:szCs w:val="24"/>
        </w:rPr>
        <w:br/>
        <w:t>8.3.2 Financial Performance</w:t>
      </w:r>
      <w:r w:rsidRPr="00A0453F">
        <w:rPr>
          <w:rFonts w:ascii="Times New Roman" w:eastAsia="Times New Roman" w:hAnsi="Times New Roman" w:cs="Times New Roman"/>
          <w:sz w:val="24"/>
          <w:szCs w:val="24"/>
        </w:rPr>
        <w:br/>
        <w:t>8.3.3 Product Outlook</w:t>
      </w:r>
      <w:r w:rsidRPr="00A0453F">
        <w:rPr>
          <w:rFonts w:ascii="Times New Roman" w:eastAsia="Times New Roman" w:hAnsi="Times New Roman" w:cs="Times New Roman"/>
          <w:sz w:val="24"/>
          <w:szCs w:val="24"/>
        </w:rPr>
        <w:br/>
        <w:t>8.3.4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8.4 Pride Mobility Products Corporation</w:t>
      </w:r>
      <w:r w:rsidRPr="00A0453F">
        <w:rPr>
          <w:rFonts w:ascii="Times New Roman" w:eastAsia="Times New Roman" w:hAnsi="Times New Roman" w:cs="Times New Roman"/>
          <w:sz w:val="24"/>
          <w:szCs w:val="24"/>
        </w:rPr>
        <w:br/>
        <w:t>8.4.1 Overview</w:t>
      </w:r>
      <w:r w:rsidRPr="00A0453F">
        <w:rPr>
          <w:rFonts w:ascii="Times New Roman" w:eastAsia="Times New Roman" w:hAnsi="Times New Roman" w:cs="Times New Roman"/>
          <w:sz w:val="24"/>
          <w:szCs w:val="24"/>
        </w:rPr>
        <w:br/>
      </w:r>
      <w:r w:rsidRPr="00A0453F">
        <w:rPr>
          <w:rFonts w:ascii="Times New Roman" w:eastAsia="Times New Roman" w:hAnsi="Times New Roman" w:cs="Times New Roman"/>
          <w:sz w:val="24"/>
          <w:szCs w:val="24"/>
        </w:rPr>
        <w:lastRenderedPageBreak/>
        <w:t>8.4.2 Financial Performance</w:t>
      </w:r>
      <w:r w:rsidRPr="00A0453F">
        <w:rPr>
          <w:rFonts w:ascii="Times New Roman" w:eastAsia="Times New Roman" w:hAnsi="Times New Roman" w:cs="Times New Roman"/>
          <w:sz w:val="24"/>
          <w:szCs w:val="24"/>
        </w:rPr>
        <w:br/>
        <w:t>8.4.3 Product Outlook</w:t>
      </w:r>
      <w:r w:rsidRPr="00A0453F">
        <w:rPr>
          <w:rFonts w:ascii="Times New Roman" w:eastAsia="Times New Roman" w:hAnsi="Times New Roman" w:cs="Times New Roman"/>
          <w:sz w:val="24"/>
          <w:szCs w:val="24"/>
        </w:rPr>
        <w:br/>
        <w:t>8.4.4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 xml:space="preserve">8.5 </w:t>
      </w:r>
      <w:proofErr w:type="spellStart"/>
      <w:r w:rsidRPr="00A0453F">
        <w:rPr>
          <w:rFonts w:ascii="Times New Roman" w:eastAsia="Times New Roman" w:hAnsi="Times New Roman" w:cs="Times New Roman"/>
          <w:b/>
          <w:bCs/>
          <w:sz w:val="24"/>
          <w:szCs w:val="24"/>
        </w:rPr>
        <w:t>Permobil</w:t>
      </w:r>
      <w:proofErr w:type="spellEnd"/>
      <w:r w:rsidRPr="00A0453F">
        <w:rPr>
          <w:rFonts w:ascii="Times New Roman" w:eastAsia="Times New Roman" w:hAnsi="Times New Roman" w:cs="Times New Roman"/>
          <w:b/>
          <w:bCs/>
          <w:sz w:val="24"/>
          <w:szCs w:val="24"/>
        </w:rPr>
        <w:t xml:space="preserve"> AB</w:t>
      </w:r>
      <w:r w:rsidRPr="00A0453F">
        <w:rPr>
          <w:rFonts w:ascii="Times New Roman" w:eastAsia="Times New Roman" w:hAnsi="Times New Roman" w:cs="Times New Roman"/>
          <w:sz w:val="24"/>
          <w:szCs w:val="24"/>
        </w:rPr>
        <w:br/>
        <w:t>8.5.1 Overview</w:t>
      </w:r>
      <w:r w:rsidRPr="00A0453F">
        <w:rPr>
          <w:rFonts w:ascii="Times New Roman" w:eastAsia="Times New Roman" w:hAnsi="Times New Roman" w:cs="Times New Roman"/>
          <w:sz w:val="24"/>
          <w:szCs w:val="24"/>
        </w:rPr>
        <w:br/>
        <w:t>8.5.2 Financial Performance</w:t>
      </w:r>
      <w:r w:rsidRPr="00A0453F">
        <w:rPr>
          <w:rFonts w:ascii="Times New Roman" w:eastAsia="Times New Roman" w:hAnsi="Times New Roman" w:cs="Times New Roman"/>
          <w:sz w:val="24"/>
          <w:szCs w:val="24"/>
        </w:rPr>
        <w:br/>
        <w:t>8.5.3 Product Outlook</w:t>
      </w:r>
      <w:r w:rsidRPr="00A0453F">
        <w:rPr>
          <w:rFonts w:ascii="Times New Roman" w:eastAsia="Times New Roman" w:hAnsi="Times New Roman" w:cs="Times New Roman"/>
          <w:sz w:val="24"/>
          <w:szCs w:val="24"/>
        </w:rPr>
        <w:br/>
        <w:t>8.5.4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 xml:space="preserve">8.6 </w:t>
      </w:r>
      <w:proofErr w:type="spellStart"/>
      <w:r w:rsidRPr="00A0453F">
        <w:rPr>
          <w:rFonts w:ascii="Times New Roman" w:eastAsia="Times New Roman" w:hAnsi="Times New Roman" w:cs="Times New Roman"/>
          <w:b/>
          <w:bCs/>
          <w:sz w:val="24"/>
          <w:szCs w:val="24"/>
        </w:rPr>
        <w:t>Meyra</w:t>
      </w:r>
      <w:proofErr w:type="spellEnd"/>
      <w:r w:rsidRPr="00A0453F">
        <w:rPr>
          <w:rFonts w:ascii="Times New Roman" w:eastAsia="Times New Roman" w:hAnsi="Times New Roman" w:cs="Times New Roman"/>
          <w:b/>
          <w:bCs/>
          <w:sz w:val="24"/>
          <w:szCs w:val="24"/>
        </w:rPr>
        <w:t xml:space="preserve"> GmbH</w:t>
      </w:r>
      <w:r w:rsidRPr="00A0453F">
        <w:rPr>
          <w:rFonts w:ascii="Times New Roman" w:eastAsia="Times New Roman" w:hAnsi="Times New Roman" w:cs="Times New Roman"/>
          <w:sz w:val="24"/>
          <w:szCs w:val="24"/>
        </w:rPr>
        <w:br/>
        <w:t>8.6.1 Overview</w:t>
      </w:r>
      <w:r w:rsidRPr="00A0453F">
        <w:rPr>
          <w:rFonts w:ascii="Times New Roman" w:eastAsia="Times New Roman" w:hAnsi="Times New Roman" w:cs="Times New Roman"/>
          <w:sz w:val="24"/>
          <w:szCs w:val="24"/>
        </w:rPr>
        <w:br/>
        <w:t>8.6.2 Financial Performance</w:t>
      </w:r>
      <w:r w:rsidRPr="00A0453F">
        <w:rPr>
          <w:rFonts w:ascii="Times New Roman" w:eastAsia="Times New Roman" w:hAnsi="Times New Roman" w:cs="Times New Roman"/>
          <w:sz w:val="24"/>
          <w:szCs w:val="24"/>
        </w:rPr>
        <w:br/>
        <w:t>8.6.3 Product Outlook</w:t>
      </w:r>
      <w:r w:rsidRPr="00A0453F">
        <w:rPr>
          <w:rFonts w:ascii="Times New Roman" w:eastAsia="Times New Roman" w:hAnsi="Times New Roman" w:cs="Times New Roman"/>
          <w:sz w:val="24"/>
          <w:szCs w:val="24"/>
        </w:rPr>
        <w:br/>
        <w:t>8.6.4 Key Developments</w:t>
      </w:r>
    </w:p>
    <w:p w:rsidR="00A0453F" w:rsidRPr="00A0453F" w:rsidRDefault="00902BB7" w:rsidP="00A0453F">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1312" behindDoc="1" locked="0" layoutInCell="1" allowOverlap="1">
            <wp:simplePos x="0" y="0"/>
            <wp:positionH relativeFrom="page">
              <wp:posOffset>-320386</wp:posOffset>
            </wp:positionH>
            <wp:positionV relativeFrom="page">
              <wp:posOffset>-55419</wp:posOffset>
            </wp:positionV>
            <wp:extent cx="10233313" cy="14450291"/>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3" cy="14450291"/>
                    </a:xfrm>
                    <a:prstGeom prst="rect">
                      <a:avLst/>
                    </a:prstGeom>
                  </pic:spPr>
                </pic:pic>
              </a:graphicData>
            </a:graphic>
          </wp:anchor>
        </w:drawing>
      </w:r>
      <w:r w:rsidR="00A0453F" w:rsidRPr="00A0453F">
        <w:rPr>
          <w:rFonts w:ascii="Times New Roman" w:eastAsia="Times New Roman" w:hAnsi="Times New Roman" w:cs="Times New Roman"/>
          <w:b/>
          <w:bCs/>
          <w:sz w:val="24"/>
          <w:szCs w:val="24"/>
        </w:rPr>
        <w:t xml:space="preserve">8.7 Drive </w:t>
      </w:r>
      <w:proofErr w:type="spellStart"/>
      <w:r w:rsidR="00A0453F" w:rsidRPr="00A0453F">
        <w:rPr>
          <w:rFonts w:ascii="Times New Roman" w:eastAsia="Times New Roman" w:hAnsi="Times New Roman" w:cs="Times New Roman"/>
          <w:b/>
          <w:bCs/>
          <w:sz w:val="24"/>
          <w:szCs w:val="24"/>
        </w:rPr>
        <w:t>DeVilbiss</w:t>
      </w:r>
      <w:proofErr w:type="spellEnd"/>
      <w:r w:rsidR="00A0453F" w:rsidRPr="00A0453F">
        <w:rPr>
          <w:rFonts w:ascii="Times New Roman" w:eastAsia="Times New Roman" w:hAnsi="Times New Roman" w:cs="Times New Roman"/>
          <w:b/>
          <w:bCs/>
          <w:sz w:val="24"/>
          <w:szCs w:val="24"/>
        </w:rPr>
        <w:t xml:space="preserve"> Healthcare</w:t>
      </w:r>
      <w:r w:rsidR="00A0453F" w:rsidRPr="00A0453F">
        <w:rPr>
          <w:rFonts w:ascii="Times New Roman" w:eastAsia="Times New Roman" w:hAnsi="Times New Roman" w:cs="Times New Roman"/>
          <w:sz w:val="24"/>
          <w:szCs w:val="24"/>
        </w:rPr>
        <w:br/>
        <w:t>8.7.1 Overview</w:t>
      </w:r>
      <w:r w:rsidR="00A0453F" w:rsidRPr="00A0453F">
        <w:rPr>
          <w:rFonts w:ascii="Times New Roman" w:eastAsia="Times New Roman" w:hAnsi="Times New Roman" w:cs="Times New Roman"/>
          <w:sz w:val="24"/>
          <w:szCs w:val="24"/>
        </w:rPr>
        <w:br/>
        <w:t>8.7.2 Financial Performance</w:t>
      </w:r>
      <w:r w:rsidR="00A0453F" w:rsidRPr="00A0453F">
        <w:rPr>
          <w:rFonts w:ascii="Times New Roman" w:eastAsia="Times New Roman" w:hAnsi="Times New Roman" w:cs="Times New Roman"/>
          <w:sz w:val="24"/>
          <w:szCs w:val="24"/>
        </w:rPr>
        <w:br/>
        <w:t>8.7.3 Product Outlook</w:t>
      </w:r>
      <w:r w:rsidR="00A0453F" w:rsidRPr="00A0453F">
        <w:rPr>
          <w:rFonts w:ascii="Times New Roman" w:eastAsia="Times New Roman" w:hAnsi="Times New Roman" w:cs="Times New Roman"/>
          <w:sz w:val="24"/>
          <w:szCs w:val="24"/>
        </w:rPr>
        <w:br/>
        <w:t>8.7.4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 xml:space="preserve">8.8 </w:t>
      </w:r>
      <w:proofErr w:type="spellStart"/>
      <w:r w:rsidRPr="00A0453F">
        <w:rPr>
          <w:rFonts w:ascii="Times New Roman" w:eastAsia="Times New Roman" w:hAnsi="Times New Roman" w:cs="Times New Roman"/>
          <w:b/>
          <w:bCs/>
          <w:sz w:val="24"/>
          <w:szCs w:val="24"/>
        </w:rPr>
        <w:t>Kuschall</w:t>
      </w:r>
      <w:proofErr w:type="spellEnd"/>
      <w:r w:rsidRPr="00A0453F">
        <w:rPr>
          <w:rFonts w:ascii="Times New Roman" w:eastAsia="Times New Roman" w:hAnsi="Times New Roman" w:cs="Times New Roman"/>
          <w:b/>
          <w:bCs/>
          <w:sz w:val="24"/>
          <w:szCs w:val="24"/>
        </w:rPr>
        <w:t xml:space="preserve"> (part of Invacare</w:t>
      </w:r>
      <w:proofErr w:type="gramStart"/>
      <w:r w:rsidRPr="00A0453F">
        <w:rPr>
          <w:rFonts w:ascii="Times New Roman" w:eastAsia="Times New Roman" w:hAnsi="Times New Roman" w:cs="Times New Roman"/>
          <w:b/>
          <w:bCs/>
          <w:sz w:val="24"/>
          <w:szCs w:val="24"/>
        </w:rPr>
        <w:t>)</w:t>
      </w:r>
      <w:proofErr w:type="gramEnd"/>
      <w:r w:rsidRPr="00A0453F">
        <w:rPr>
          <w:rFonts w:ascii="Times New Roman" w:eastAsia="Times New Roman" w:hAnsi="Times New Roman" w:cs="Times New Roman"/>
          <w:sz w:val="24"/>
          <w:szCs w:val="24"/>
        </w:rPr>
        <w:br/>
        <w:t>8.8.1 Overview</w:t>
      </w:r>
      <w:r w:rsidRPr="00A0453F">
        <w:rPr>
          <w:rFonts w:ascii="Times New Roman" w:eastAsia="Times New Roman" w:hAnsi="Times New Roman" w:cs="Times New Roman"/>
          <w:sz w:val="24"/>
          <w:szCs w:val="24"/>
        </w:rPr>
        <w:br/>
        <w:t>8.8.2 Financial Performance</w:t>
      </w:r>
      <w:r w:rsidRPr="00A0453F">
        <w:rPr>
          <w:rFonts w:ascii="Times New Roman" w:eastAsia="Times New Roman" w:hAnsi="Times New Roman" w:cs="Times New Roman"/>
          <w:sz w:val="24"/>
          <w:szCs w:val="24"/>
        </w:rPr>
        <w:br/>
        <w:t>8.8.3 Product Outlook</w:t>
      </w:r>
      <w:r w:rsidRPr="00A0453F">
        <w:rPr>
          <w:rFonts w:ascii="Times New Roman" w:eastAsia="Times New Roman" w:hAnsi="Times New Roman" w:cs="Times New Roman"/>
          <w:sz w:val="24"/>
          <w:szCs w:val="24"/>
        </w:rPr>
        <w:br/>
        <w:t>8.8.4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8.9 Karma Medical Products Co., Ltd</w:t>
      </w:r>
      <w:proofErr w:type="gramStart"/>
      <w:r w:rsidRPr="00A0453F">
        <w:rPr>
          <w:rFonts w:ascii="Times New Roman" w:eastAsia="Times New Roman" w:hAnsi="Times New Roman" w:cs="Times New Roman"/>
          <w:b/>
          <w:bCs/>
          <w:sz w:val="24"/>
          <w:szCs w:val="24"/>
        </w:rPr>
        <w:t>.</w:t>
      </w:r>
      <w:proofErr w:type="gramEnd"/>
      <w:r w:rsidRPr="00A0453F">
        <w:rPr>
          <w:rFonts w:ascii="Times New Roman" w:eastAsia="Times New Roman" w:hAnsi="Times New Roman" w:cs="Times New Roman"/>
          <w:sz w:val="24"/>
          <w:szCs w:val="24"/>
        </w:rPr>
        <w:br/>
        <w:t>8.9.1 Overview</w:t>
      </w:r>
      <w:r w:rsidRPr="00A0453F">
        <w:rPr>
          <w:rFonts w:ascii="Times New Roman" w:eastAsia="Times New Roman" w:hAnsi="Times New Roman" w:cs="Times New Roman"/>
          <w:sz w:val="24"/>
          <w:szCs w:val="24"/>
        </w:rPr>
        <w:br/>
        <w:t>8.9.2 Financial Performance</w:t>
      </w:r>
      <w:r w:rsidRPr="00A0453F">
        <w:rPr>
          <w:rFonts w:ascii="Times New Roman" w:eastAsia="Times New Roman" w:hAnsi="Times New Roman" w:cs="Times New Roman"/>
          <w:sz w:val="24"/>
          <w:szCs w:val="24"/>
        </w:rPr>
        <w:br/>
        <w:t>8.9.3 Product Outlook</w:t>
      </w:r>
      <w:r w:rsidRPr="00A0453F">
        <w:rPr>
          <w:rFonts w:ascii="Times New Roman" w:eastAsia="Times New Roman" w:hAnsi="Times New Roman" w:cs="Times New Roman"/>
          <w:sz w:val="24"/>
          <w:szCs w:val="24"/>
        </w:rPr>
        <w:br/>
        <w:t>8.9.4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 xml:space="preserve">8.10 </w:t>
      </w:r>
      <w:proofErr w:type="spellStart"/>
      <w:r w:rsidRPr="00A0453F">
        <w:rPr>
          <w:rFonts w:ascii="Times New Roman" w:eastAsia="Times New Roman" w:hAnsi="Times New Roman" w:cs="Times New Roman"/>
          <w:b/>
          <w:bCs/>
          <w:sz w:val="24"/>
          <w:szCs w:val="24"/>
        </w:rPr>
        <w:t>Levo</w:t>
      </w:r>
      <w:proofErr w:type="spellEnd"/>
      <w:r w:rsidRPr="00A0453F">
        <w:rPr>
          <w:rFonts w:ascii="Times New Roman" w:eastAsia="Times New Roman" w:hAnsi="Times New Roman" w:cs="Times New Roman"/>
          <w:b/>
          <w:bCs/>
          <w:sz w:val="24"/>
          <w:szCs w:val="24"/>
        </w:rPr>
        <w:t xml:space="preserve"> AG</w:t>
      </w:r>
      <w:r w:rsidRPr="00A0453F">
        <w:rPr>
          <w:rFonts w:ascii="Times New Roman" w:eastAsia="Times New Roman" w:hAnsi="Times New Roman" w:cs="Times New Roman"/>
          <w:sz w:val="24"/>
          <w:szCs w:val="24"/>
        </w:rPr>
        <w:br/>
        <w:t>8.10.1 Overview</w:t>
      </w:r>
      <w:r w:rsidRPr="00A0453F">
        <w:rPr>
          <w:rFonts w:ascii="Times New Roman" w:eastAsia="Times New Roman" w:hAnsi="Times New Roman" w:cs="Times New Roman"/>
          <w:sz w:val="24"/>
          <w:szCs w:val="24"/>
        </w:rPr>
        <w:br/>
        <w:t>8.10.2 Financial Performance</w:t>
      </w:r>
      <w:r w:rsidRPr="00A0453F">
        <w:rPr>
          <w:rFonts w:ascii="Times New Roman" w:eastAsia="Times New Roman" w:hAnsi="Times New Roman" w:cs="Times New Roman"/>
          <w:sz w:val="24"/>
          <w:szCs w:val="24"/>
        </w:rPr>
        <w:br/>
      </w:r>
      <w:r w:rsidRPr="00A0453F">
        <w:rPr>
          <w:rFonts w:ascii="Times New Roman" w:eastAsia="Times New Roman" w:hAnsi="Times New Roman" w:cs="Times New Roman"/>
          <w:sz w:val="24"/>
          <w:szCs w:val="24"/>
        </w:rPr>
        <w:lastRenderedPageBreak/>
        <w:t>8.10.3 Product Outlook</w:t>
      </w:r>
      <w:r w:rsidRPr="00A0453F">
        <w:rPr>
          <w:rFonts w:ascii="Times New Roman" w:eastAsia="Times New Roman" w:hAnsi="Times New Roman" w:cs="Times New Roman"/>
          <w:sz w:val="24"/>
          <w:szCs w:val="24"/>
        </w:rPr>
        <w:br/>
        <w:t>8.10.4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 xml:space="preserve">8.11 </w:t>
      </w:r>
      <w:proofErr w:type="spellStart"/>
      <w:r w:rsidRPr="00A0453F">
        <w:rPr>
          <w:rFonts w:ascii="Times New Roman" w:eastAsia="Times New Roman" w:hAnsi="Times New Roman" w:cs="Times New Roman"/>
          <w:b/>
          <w:bCs/>
          <w:sz w:val="24"/>
          <w:szCs w:val="24"/>
        </w:rPr>
        <w:t>Handicare</w:t>
      </w:r>
      <w:proofErr w:type="spellEnd"/>
      <w:r w:rsidRPr="00A0453F">
        <w:rPr>
          <w:rFonts w:ascii="Times New Roman" w:eastAsia="Times New Roman" w:hAnsi="Times New Roman" w:cs="Times New Roman"/>
          <w:b/>
          <w:bCs/>
          <w:sz w:val="24"/>
          <w:szCs w:val="24"/>
        </w:rPr>
        <w:t xml:space="preserve"> Group AB</w:t>
      </w:r>
      <w:r w:rsidRPr="00A0453F">
        <w:rPr>
          <w:rFonts w:ascii="Times New Roman" w:eastAsia="Times New Roman" w:hAnsi="Times New Roman" w:cs="Times New Roman"/>
          <w:sz w:val="24"/>
          <w:szCs w:val="24"/>
        </w:rPr>
        <w:br/>
        <w:t>8.11.1 Overview</w:t>
      </w:r>
      <w:r w:rsidRPr="00A0453F">
        <w:rPr>
          <w:rFonts w:ascii="Times New Roman" w:eastAsia="Times New Roman" w:hAnsi="Times New Roman" w:cs="Times New Roman"/>
          <w:sz w:val="24"/>
          <w:szCs w:val="24"/>
        </w:rPr>
        <w:br/>
        <w:t>8.11.2 Financial Performance</w:t>
      </w:r>
      <w:r w:rsidRPr="00A0453F">
        <w:rPr>
          <w:rFonts w:ascii="Times New Roman" w:eastAsia="Times New Roman" w:hAnsi="Times New Roman" w:cs="Times New Roman"/>
          <w:sz w:val="24"/>
          <w:szCs w:val="24"/>
        </w:rPr>
        <w:br/>
        <w:t>8.11.3 Product Outlook</w:t>
      </w:r>
      <w:r w:rsidRPr="00A0453F">
        <w:rPr>
          <w:rFonts w:ascii="Times New Roman" w:eastAsia="Times New Roman" w:hAnsi="Times New Roman" w:cs="Times New Roman"/>
          <w:sz w:val="24"/>
          <w:szCs w:val="24"/>
        </w:rPr>
        <w:br/>
        <w:t>8.11.4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 xml:space="preserve">8.12 </w:t>
      </w:r>
      <w:proofErr w:type="spellStart"/>
      <w:r w:rsidRPr="00A0453F">
        <w:rPr>
          <w:rFonts w:ascii="Times New Roman" w:eastAsia="Times New Roman" w:hAnsi="Times New Roman" w:cs="Times New Roman"/>
          <w:b/>
          <w:bCs/>
          <w:sz w:val="24"/>
          <w:szCs w:val="24"/>
        </w:rPr>
        <w:t>Panthera</w:t>
      </w:r>
      <w:proofErr w:type="spellEnd"/>
      <w:r w:rsidRPr="00A0453F">
        <w:rPr>
          <w:rFonts w:ascii="Times New Roman" w:eastAsia="Times New Roman" w:hAnsi="Times New Roman" w:cs="Times New Roman"/>
          <w:b/>
          <w:bCs/>
          <w:sz w:val="24"/>
          <w:szCs w:val="24"/>
        </w:rPr>
        <w:t xml:space="preserve"> AB</w:t>
      </w:r>
      <w:r w:rsidRPr="00A0453F">
        <w:rPr>
          <w:rFonts w:ascii="Times New Roman" w:eastAsia="Times New Roman" w:hAnsi="Times New Roman" w:cs="Times New Roman"/>
          <w:sz w:val="24"/>
          <w:szCs w:val="24"/>
        </w:rPr>
        <w:br/>
        <w:t>8.12.1 Overview</w:t>
      </w:r>
      <w:r w:rsidRPr="00A0453F">
        <w:rPr>
          <w:rFonts w:ascii="Times New Roman" w:eastAsia="Times New Roman" w:hAnsi="Times New Roman" w:cs="Times New Roman"/>
          <w:sz w:val="24"/>
          <w:szCs w:val="24"/>
        </w:rPr>
        <w:br/>
        <w:t>8.12.2 Financial Performance</w:t>
      </w:r>
      <w:r w:rsidRPr="00A0453F">
        <w:rPr>
          <w:rFonts w:ascii="Times New Roman" w:eastAsia="Times New Roman" w:hAnsi="Times New Roman" w:cs="Times New Roman"/>
          <w:sz w:val="24"/>
          <w:szCs w:val="24"/>
        </w:rPr>
        <w:br/>
        <w:t>8.12.3 Product Outlook</w:t>
      </w:r>
      <w:r w:rsidRPr="00A0453F">
        <w:rPr>
          <w:rFonts w:ascii="Times New Roman" w:eastAsia="Times New Roman" w:hAnsi="Times New Roman" w:cs="Times New Roman"/>
          <w:sz w:val="24"/>
          <w:szCs w:val="24"/>
        </w:rPr>
        <w:br/>
        <w:t>8.12.4 Key Developments</w:t>
      </w:r>
    </w:p>
    <w:p w:rsidR="00A0453F" w:rsidRPr="00A0453F" w:rsidRDefault="00A0453F" w:rsidP="00A0453F">
      <w:pPr>
        <w:pStyle w:val="ListParagraph"/>
        <w:spacing w:before="100" w:beforeAutospacing="1" w:after="100" w:afterAutospacing="1" w:line="360" w:lineRule="auto"/>
        <w:rPr>
          <w:rFonts w:ascii="Times New Roman" w:eastAsia="Times New Roman" w:hAnsi="Times New Roman" w:cs="Times New Roman"/>
          <w:sz w:val="24"/>
          <w:szCs w:val="24"/>
        </w:rPr>
      </w:pPr>
      <w:r w:rsidRPr="00A0453F">
        <w:rPr>
          <w:rFonts w:ascii="Times New Roman" w:eastAsia="Times New Roman" w:hAnsi="Times New Roman" w:cs="Times New Roman"/>
          <w:b/>
          <w:bCs/>
          <w:sz w:val="24"/>
          <w:szCs w:val="24"/>
        </w:rPr>
        <w:t xml:space="preserve">8.13 </w:t>
      </w:r>
      <w:proofErr w:type="spellStart"/>
      <w:r w:rsidRPr="00A0453F">
        <w:rPr>
          <w:rFonts w:ascii="Times New Roman" w:eastAsia="Times New Roman" w:hAnsi="Times New Roman" w:cs="Times New Roman"/>
          <w:b/>
          <w:bCs/>
          <w:sz w:val="24"/>
          <w:szCs w:val="24"/>
        </w:rPr>
        <w:t>Vermeiren</w:t>
      </w:r>
      <w:proofErr w:type="spellEnd"/>
      <w:r w:rsidRPr="00A0453F">
        <w:rPr>
          <w:rFonts w:ascii="Times New Roman" w:eastAsia="Times New Roman" w:hAnsi="Times New Roman" w:cs="Times New Roman"/>
          <w:b/>
          <w:bCs/>
          <w:sz w:val="24"/>
          <w:szCs w:val="24"/>
        </w:rPr>
        <w:t xml:space="preserve"> Group</w:t>
      </w:r>
      <w:r w:rsidRPr="00A0453F">
        <w:rPr>
          <w:rFonts w:ascii="Times New Roman" w:eastAsia="Times New Roman" w:hAnsi="Times New Roman" w:cs="Times New Roman"/>
          <w:sz w:val="24"/>
          <w:szCs w:val="24"/>
        </w:rPr>
        <w:br/>
        <w:t>8.13.1 Overview</w:t>
      </w:r>
      <w:r w:rsidRPr="00A0453F">
        <w:rPr>
          <w:rFonts w:ascii="Times New Roman" w:eastAsia="Times New Roman" w:hAnsi="Times New Roman" w:cs="Times New Roman"/>
          <w:sz w:val="24"/>
          <w:szCs w:val="24"/>
        </w:rPr>
        <w:br/>
        <w:t>8.13.2 Financial Performance</w:t>
      </w:r>
      <w:r w:rsidRPr="00A0453F">
        <w:rPr>
          <w:rFonts w:ascii="Times New Roman" w:eastAsia="Times New Roman" w:hAnsi="Times New Roman" w:cs="Times New Roman"/>
          <w:sz w:val="24"/>
          <w:szCs w:val="24"/>
        </w:rPr>
        <w:br/>
        <w:t>8.13.3 Product Outlook</w:t>
      </w:r>
      <w:r w:rsidRPr="00A0453F">
        <w:rPr>
          <w:rFonts w:ascii="Times New Roman" w:eastAsia="Times New Roman" w:hAnsi="Times New Roman" w:cs="Times New Roman"/>
          <w:sz w:val="24"/>
          <w:szCs w:val="24"/>
        </w:rPr>
        <w:br/>
        <w:t>8.13.4 Key Developments</w:t>
      </w:r>
    </w:p>
    <w:p w:rsidR="00A0453F" w:rsidRPr="007602AC" w:rsidRDefault="00A0453F" w:rsidP="00A0453F">
      <w:pPr>
        <w:spacing w:before="100" w:beforeAutospacing="1" w:after="100" w:afterAutospacing="1" w:line="360" w:lineRule="auto"/>
        <w:ind w:left="720"/>
        <w:rPr>
          <w:rFonts w:ascii="Times New Roman" w:eastAsia="Times New Roman" w:hAnsi="Times New Roman" w:cs="Times New Roman"/>
          <w:sz w:val="24"/>
          <w:szCs w:val="24"/>
        </w:rPr>
      </w:pPr>
    </w:p>
    <w:p w:rsidR="007602AC" w:rsidRPr="007602AC"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Key Developments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9.1 Product Launches/Developments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9.2 Mergers and Acquisitions</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9.3 Business Expansions</w:t>
      </w:r>
    </w:p>
    <w:p w:rsidR="007602AC" w:rsidRPr="007602AC" w:rsidRDefault="007602AC" w:rsidP="007602A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b/>
          <w:bCs/>
          <w:sz w:val="24"/>
          <w:szCs w:val="24"/>
        </w:rPr>
        <w:t>Appendix</w:t>
      </w:r>
    </w:p>
    <w:p w:rsidR="007602AC" w:rsidRPr="007602AC" w:rsidRDefault="007602AC" w:rsidP="007602A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7602AC">
        <w:rPr>
          <w:rFonts w:ascii="Times New Roman" w:eastAsia="Times New Roman" w:hAnsi="Times New Roman" w:cs="Times New Roman"/>
          <w:sz w:val="24"/>
          <w:szCs w:val="24"/>
        </w:rPr>
        <w:t>10.1 Related Research</w:t>
      </w:r>
    </w:p>
    <w:p w:rsidR="00CA0B1D" w:rsidRPr="007602AC" w:rsidRDefault="00902BB7" w:rsidP="007602AC">
      <w:pPr>
        <w:spacing w:line="360" w:lineRule="auto"/>
        <w:rPr>
          <w:rFonts w:ascii="Times New Roman" w:hAnsi="Times New Roman" w:cs="Times New Roman"/>
          <w:sz w:val="24"/>
          <w:szCs w:val="24"/>
        </w:rPr>
      </w:pPr>
      <w:r w:rsidRPr="00902BB7">
        <w:rPr>
          <w:rFonts w:ascii="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-29441</wp:posOffset>
            </wp:positionH>
            <wp:positionV relativeFrom="page">
              <wp:posOffset>0</wp:posOffset>
            </wp:positionV>
            <wp:extent cx="10233314" cy="14450291"/>
            <wp:effectExtent l="19050" t="0" r="0" b="0"/>
            <wp:wrapNone/>
            <wp:docPr id="9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sectPr w:rsidR="00CA0B1D" w:rsidRPr="007602AC"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05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B2BA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17E4"/>
    <w:multiLevelType w:val="multilevel"/>
    <w:tmpl w:val="88824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745A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8331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E23E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B7BD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6A8B"/>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77C1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7"/>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602AC"/>
    <w:rsid w:val="007602AC"/>
    <w:rsid w:val="00902BB7"/>
    <w:rsid w:val="00973135"/>
    <w:rsid w:val="00A0453F"/>
    <w:rsid w:val="00BC6BE2"/>
    <w:rsid w:val="00CA0B1D"/>
    <w:rsid w:val="00DA0755"/>
    <w:rsid w:val="00FA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4182"/>
  <w15:docId w15:val="{8118FD30-1DB5-47DE-9765-0BE20E43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760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0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0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02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02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0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2AC"/>
    <w:rPr>
      <w:b/>
      <w:bCs/>
    </w:rPr>
  </w:style>
  <w:style w:type="paragraph" w:styleId="ListParagraph">
    <w:name w:val="List Paragraph"/>
    <w:basedOn w:val="Normal"/>
    <w:uiPriority w:val="34"/>
    <w:qFormat/>
    <w:rsid w:val="00FA2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925615">
      <w:bodyDiv w:val="1"/>
      <w:marLeft w:val="0"/>
      <w:marRight w:val="0"/>
      <w:marTop w:val="0"/>
      <w:marBottom w:val="0"/>
      <w:divBdr>
        <w:top w:val="none" w:sz="0" w:space="0" w:color="auto"/>
        <w:left w:val="none" w:sz="0" w:space="0" w:color="auto"/>
        <w:bottom w:val="none" w:sz="0" w:space="0" w:color="auto"/>
        <w:right w:val="none" w:sz="0" w:space="0" w:color="auto"/>
      </w:divBdr>
      <w:divsChild>
        <w:div w:id="798765144">
          <w:marLeft w:val="0"/>
          <w:marRight w:val="0"/>
          <w:marTop w:val="0"/>
          <w:marBottom w:val="0"/>
          <w:divBdr>
            <w:top w:val="none" w:sz="0" w:space="0" w:color="auto"/>
            <w:left w:val="none" w:sz="0" w:space="0" w:color="auto"/>
            <w:bottom w:val="none" w:sz="0" w:space="0" w:color="auto"/>
            <w:right w:val="none" w:sz="0" w:space="0" w:color="auto"/>
          </w:divBdr>
        </w:div>
      </w:divsChild>
    </w:div>
    <w:div w:id="1065108417">
      <w:bodyDiv w:val="1"/>
      <w:marLeft w:val="0"/>
      <w:marRight w:val="0"/>
      <w:marTop w:val="0"/>
      <w:marBottom w:val="0"/>
      <w:divBdr>
        <w:top w:val="none" w:sz="0" w:space="0" w:color="auto"/>
        <w:left w:val="none" w:sz="0" w:space="0" w:color="auto"/>
        <w:bottom w:val="none" w:sz="0" w:space="0" w:color="auto"/>
        <w:right w:val="none" w:sz="0" w:space="0" w:color="auto"/>
      </w:divBdr>
      <w:divsChild>
        <w:div w:id="1627544605">
          <w:marLeft w:val="0"/>
          <w:marRight w:val="0"/>
          <w:marTop w:val="0"/>
          <w:marBottom w:val="0"/>
          <w:divBdr>
            <w:top w:val="none" w:sz="0" w:space="0" w:color="auto"/>
            <w:left w:val="none" w:sz="0" w:space="0" w:color="auto"/>
            <w:bottom w:val="none" w:sz="0" w:space="0" w:color="auto"/>
            <w:right w:val="none" w:sz="0" w:space="0" w:color="auto"/>
          </w:divBdr>
        </w:div>
        <w:div w:id="1758862090">
          <w:marLeft w:val="0"/>
          <w:marRight w:val="0"/>
          <w:marTop w:val="0"/>
          <w:marBottom w:val="0"/>
          <w:divBdr>
            <w:top w:val="none" w:sz="0" w:space="0" w:color="auto"/>
            <w:left w:val="none" w:sz="0" w:space="0" w:color="auto"/>
            <w:bottom w:val="none" w:sz="0" w:space="0" w:color="auto"/>
            <w:right w:val="none" w:sz="0" w:space="0" w:color="auto"/>
          </w:divBdr>
        </w:div>
        <w:div w:id="1951430040">
          <w:marLeft w:val="0"/>
          <w:marRight w:val="0"/>
          <w:marTop w:val="0"/>
          <w:marBottom w:val="0"/>
          <w:divBdr>
            <w:top w:val="none" w:sz="0" w:space="0" w:color="auto"/>
            <w:left w:val="none" w:sz="0" w:space="0" w:color="auto"/>
            <w:bottom w:val="none" w:sz="0" w:space="0" w:color="auto"/>
            <w:right w:val="none" w:sz="0" w:space="0" w:color="auto"/>
          </w:divBdr>
        </w:div>
        <w:div w:id="2087072745">
          <w:marLeft w:val="0"/>
          <w:marRight w:val="0"/>
          <w:marTop w:val="0"/>
          <w:marBottom w:val="0"/>
          <w:divBdr>
            <w:top w:val="none" w:sz="0" w:space="0" w:color="auto"/>
            <w:left w:val="none" w:sz="0" w:space="0" w:color="auto"/>
            <w:bottom w:val="none" w:sz="0" w:space="0" w:color="auto"/>
            <w:right w:val="none" w:sz="0" w:space="0" w:color="auto"/>
          </w:divBdr>
        </w:div>
        <w:div w:id="114063671">
          <w:marLeft w:val="0"/>
          <w:marRight w:val="0"/>
          <w:marTop w:val="0"/>
          <w:marBottom w:val="0"/>
          <w:divBdr>
            <w:top w:val="none" w:sz="0" w:space="0" w:color="auto"/>
            <w:left w:val="none" w:sz="0" w:space="0" w:color="auto"/>
            <w:bottom w:val="none" w:sz="0" w:space="0" w:color="auto"/>
            <w:right w:val="none" w:sz="0" w:space="0" w:color="auto"/>
          </w:divBdr>
        </w:div>
        <w:div w:id="1319580901">
          <w:marLeft w:val="0"/>
          <w:marRight w:val="0"/>
          <w:marTop w:val="0"/>
          <w:marBottom w:val="0"/>
          <w:divBdr>
            <w:top w:val="none" w:sz="0" w:space="0" w:color="auto"/>
            <w:left w:val="none" w:sz="0" w:space="0" w:color="auto"/>
            <w:bottom w:val="none" w:sz="0" w:space="0" w:color="auto"/>
            <w:right w:val="none" w:sz="0" w:space="0" w:color="auto"/>
          </w:divBdr>
        </w:div>
        <w:div w:id="1130051293">
          <w:marLeft w:val="0"/>
          <w:marRight w:val="0"/>
          <w:marTop w:val="0"/>
          <w:marBottom w:val="0"/>
          <w:divBdr>
            <w:top w:val="none" w:sz="0" w:space="0" w:color="auto"/>
            <w:left w:val="none" w:sz="0" w:space="0" w:color="auto"/>
            <w:bottom w:val="none" w:sz="0" w:space="0" w:color="auto"/>
            <w:right w:val="none" w:sz="0" w:space="0" w:color="auto"/>
          </w:divBdr>
        </w:div>
        <w:div w:id="319161516">
          <w:marLeft w:val="0"/>
          <w:marRight w:val="0"/>
          <w:marTop w:val="0"/>
          <w:marBottom w:val="0"/>
          <w:divBdr>
            <w:top w:val="none" w:sz="0" w:space="0" w:color="auto"/>
            <w:left w:val="none" w:sz="0" w:space="0" w:color="auto"/>
            <w:bottom w:val="none" w:sz="0" w:space="0" w:color="auto"/>
            <w:right w:val="none" w:sz="0" w:space="0" w:color="auto"/>
          </w:divBdr>
        </w:div>
      </w:divsChild>
    </w:div>
    <w:div w:id="206733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6</cp:revision>
  <dcterms:created xsi:type="dcterms:W3CDTF">2025-04-30T17:26:00Z</dcterms:created>
  <dcterms:modified xsi:type="dcterms:W3CDTF">2025-05-13T09:07:00Z</dcterms:modified>
</cp:coreProperties>
</file>