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EA5" w:rsidRDefault="00DA3CB2" w:rsidP="00644EA5">
      <w:pPr>
        <w:spacing w:before="100" w:beforeAutospacing="1" w:after="100" w:afterAutospacing="1" w:line="36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val="en-IN" w:eastAsia="en-IN"/>
        </w:rPr>
        <w:drawing>
          <wp:anchor distT="0" distB="0" distL="0" distR="0" simplePos="0" relativeHeight="251671552" behindDoc="1" locked="0" layoutInCell="1" allowOverlap="1">
            <wp:simplePos x="0" y="0"/>
            <wp:positionH relativeFrom="page">
              <wp:posOffset>-139700</wp:posOffset>
            </wp:positionH>
            <wp:positionV relativeFrom="page">
              <wp:posOffset>-103505</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b/>
          <w:bCs/>
          <w:kern w:val="36"/>
          <w:sz w:val="24"/>
          <w:szCs w:val="24"/>
        </w:rPr>
        <w:t>FRANCE AI IN HEALTHCARE MARKET</w:t>
      </w:r>
    </w:p>
    <w:p w:rsidR="00644EA5" w:rsidRDefault="00644EA5" w:rsidP="00644EA5">
      <w:p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 xml:space="preserve">According to </w:t>
      </w:r>
      <w:proofErr w:type="spellStart"/>
      <w:r w:rsidRPr="00644EA5">
        <w:rPr>
          <w:rFonts w:ascii="Times New Roman" w:eastAsia="Times New Roman" w:hAnsi="Times New Roman" w:cs="Times New Roman"/>
          <w:sz w:val="24"/>
          <w:szCs w:val="24"/>
        </w:rPr>
        <w:t>Intelli</w:t>
      </w:r>
      <w:proofErr w:type="spellEnd"/>
      <w:r w:rsidRPr="00644EA5">
        <w:rPr>
          <w:rFonts w:ascii="Times New Roman" w:eastAsia="Times New Roman" w:hAnsi="Times New Roman" w:cs="Times New Roman"/>
          <w:sz w:val="24"/>
          <w:szCs w:val="24"/>
        </w:rPr>
        <w:t xml:space="preserve">, the France AI in Healthcare market was valued at USD </w:t>
      </w:r>
      <w:r w:rsidRPr="008261C5">
        <w:rPr>
          <w:rFonts w:ascii="Times New Roman" w:hAnsi="Times New Roman" w:cs="Times New Roman"/>
          <w:sz w:val="24"/>
          <w:szCs w:val="24"/>
        </w:rPr>
        <w:t xml:space="preserve">1,336.7 </w:t>
      </w:r>
      <w:r w:rsidRPr="008261C5">
        <w:rPr>
          <w:rFonts w:ascii="Times New Roman" w:eastAsia="Times New Roman" w:hAnsi="Times New Roman" w:cs="Times New Roman"/>
          <w:sz w:val="24"/>
          <w:szCs w:val="24"/>
        </w:rPr>
        <w:t>m</w:t>
      </w:r>
      <w:r w:rsidRPr="00644EA5">
        <w:rPr>
          <w:rFonts w:ascii="Times New Roman" w:eastAsia="Times New Roman" w:hAnsi="Times New Roman" w:cs="Times New Roman"/>
          <w:sz w:val="24"/>
          <w:szCs w:val="24"/>
        </w:rPr>
        <w:t>illion in 2024 and</w:t>
      </w:r>
      <w:r>
        <w:rPr>
          <w:rFonts w:ascii="Times New Roman" w:eastAsia="Times New Roman" w:hAnsi="Times New Roman" w:cs="Times New Roman"/>
          <w:sz w:val="24"/>
          <w:szCs w:val="24"/>
        </w:rPr>
        <w:t xml:space="preserve"> is projected to reach USD 11347.18 m</w:t>
      </w:r>
      <w:r w:rsidRPr="00644EA5">
        <w:rPr>
          <w:rFonts w:ascii="Times New Roman" w:eastAsia="Times New Roman" w:hAnsi="Times New Roman" w:cs="Times New Roman"/>
          <w:sz w:val="24"/>
          <w:szCs w:val="24"/>
        </w:rPr>
        <w:t>illion by</w:t>
      </w:r>
      <w:r>
        <w:rPr>
          <w:rFonts w:ascii="Times New Roman" w:eastAsia="Times New Roman" w:hAnsi="Times New Roman" w:cs="Times New Roman"/>
          <w:sz w:val="24"/>
          <w:szCs w:val="24"/>
        </w:rPr>
        <w:t xml:space="preserve"> 2032, growing at a CAGR of 31.55</w:t>
      </w:r>
      <w:r w:rsidRPr="00644EA5">
        <w:rPr>
          <w:rFonts w:ascii="Times New Roman" w:eastAsia="Times New Roman" w:hAnsi="Times New Roman" w:cs="Times New Roman"/>
          <w:sz w:val="24"/>
          <w:szCs w:val="24"/>
        </w:rPr>
        <w:t>% during the forecast period.</w:t>
      </w:r>
    </w:p>
    <w:p w:rsidR="00A06D42" w:rsidRPr="00644EA5" w:rsidRDefault="00A06D42" w:rsidP="00644EA5">
      <w:pPr>
        <w:spacing w:before="100" w:beforeAutospacing="1" w:after="100" w:afterAutospacing="1" w:line="36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67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nce A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bookmarkEnd w:id="0"/>
    </w:p>
    <w:p w:rsidR="00644EA5" w:rsidRPr="00644EA5" w:rsidRDefault="00644EA5" w:rsidP="00644EA5">
      <w:p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The French healthcare system is witnessing a digital transformation, propelled by government initiatives like the "Health Data Hub" and investment incentives supporting AI adoption in hospitals and medical research centers. France's robust healthcare infrastructure, along with increasing R&amp;D investments, provides a fertile ground for the expansion of AI applications.</w:t>
      </w:r>
    </w:p>
    <w:p w:rsidR="00644EA5" w:rsidRPr="00644EA5" w:rsidRDefault="00644EA5" w:rsidP="00644EA5">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644EA5" w:rsidRPr="00644EA5" w:rsidRDefault="004E69E1" w:rsidP="00644EA5">
      <w:pPr>
        <w:spacing w:before="100" w:beforeAutospacing="1" w:after="100" w:afterAutospacing="1" w:line="360" w:lineRule="auto"/>
        <w:outlineLvl w:val="1"/>
        <w:rPr>
          <w:rFonts w:ascii="Times New Roman" w:eastAsia="Times New Roman" w:hAnsi="Times New Roman" w:cs="Times New Roman"/>
          <w:b/>
          <w:bCs/>
          <w:sz w:val="24"/>
          <w:szCs w:val="24"/>
        </w:rPr>
      </w:pPr>
      <w:r w:rsidRPr="00644EA5">
        <w:rPr>
          <w:rFonts w:ascii="Times New Roman" w:eastAsia="Times New Roman" w:hAnsi="Times New Roman" w:cs="Times New Roman"/>
          <w:b/>
          <w:sz w:val="24"/>
          <w:szCs w:val="24"/>
        </w:rPr>
        <w:t>France AI in Healthcare</w:t>
      </w:r>
      <w:r w:rsidRPr="00644EA5">
        <w:rPr>
          <w:rFonts w:ascii="Times New Roman" w:eastAsia="Times New Roman" w:hAnsi="Times New Roman" w:cs="Times New Roman"/>
          <w:b/>
          <w:bCs/>
          <w:sz w:val="24"/>
          <w:szCs w:val="24"/>
        </w:rPr>
        <w:t xml:space="preserve"> </w:t>
      </w:r>
      <w:r w:rsidR="00644EA5" w:rsidRPr="00644EA5">
        <w:rPr>
          <w:rFonts w:ascii="Times New Roman" w:eastAsia="Times New Roman" w:hAnsi="Times New Roman" w:cs="Times New Roman"/>
          <w:b/>
          <w:bCs/>
          <w:sz w:val="24"/>
          <w:szCs w:val="24"/>
        </w:rPr>
        <w:t>Market Definition</w:t>
      </w:r>
    </w:p>
    <w:p w:rsidR="00644EA5" w:rsidRPr="00644EA5" w:rsidRDefault="00644EA5" w:rsidP="00644EA5">
      <w:p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Artificial Intelligence (AI) in healthcare refers to the utilization of algorithms and software to emulate human cognition in the analysis, interpretation, and comprehension of complex medical and healthcare data. AI technologies in healthcare encompass machine learning, natural language processing, computer vision, and robotics to assist in diagnosis, treatment planning, drug discovery, patient monitoring, and hospital operations.</w:t>
      </w:r>
    </w:p>
    <w:p w:rsidR="00644EA5" w:rsidRPr="00644EA5" w:rsidRDefault="00644EA5" w:rsidP="00644EA5">
      <w:p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lastRenderedPageBreak/>
        <w:t>In France, AI is increasingly integrated into healthcare systems to improve clinical outcomes, enhance operational efficiency, and reduce healthcare costs. These technologies are applied in imaging diagnostics, electronic health records (EHR) management, personalized medicine, robotic surgery, and virtual health assistants, transforming the delivery of patient care.</w:t>
      </w:r>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Pr="00644EA5" w:rsidRDefault="004E69E1" w:rsidP="00644EA5">
      <w:pPr>
        <w:spacing w:before="100" w:beforeAutospacing="1" w:after="100" w:afterAutospacing="1" w:line="360" w:lineRule="auto"/>
        <w:outlineLvl w:val="1"/>
        <w:rPr>
          <w:rFonts w:ascii="Times New Roman" w:eastAsia="Times New Roman" w:hAnsi="Times New Roman" w:cs="Times New Roman"/>
          <w:b/>
          <w:bCs/>
          <w:sz w:val="24"/>
          <w:szCs w:val="24"/>
        </w:rPr>
      </w:pPr>
      <w:r w:rsidRPr="00644EA5">
        <w:rPr>
          <w:rFonts w:ascii="Times New Roman" w:eastAsia="Times New Roman" w:hAnsi="Times New Roman" w:cs="Times New Roman"/>
          <w:b/>
          <w:sz w:val="24"/>
          <w:szCs w:val="24"/>
        </w:rPr>
        <w:t>France AI in Healthcare</w:t>
      </w:r>
      <w:r w:rsidRPr="004E69E1">
        <w:rPr>
          <w:rFonts w:ascii="Times New Roman" w:eastAsia="Times New Roman" w:hAnsi="Times New Roman" w:cs="Times New Roman"/>
          <w:b/>
          <w:bCs/>
          <w:sz w:val="24"/>
          <w:szCs w:val="24"/>
        </w:rPr>
        <w:t xml:space="preserve"> </w:t>
      </w:r>
      <w:r w:rsidR="00644EA5" w:rsidRPr="00644EA5">
        <w:rPr>
          <w:rFonts w:ascii="Times New Roman" w:eastAsia="Times New Roman" w:hAnsi="Times New Roman" w:cs="Times New Roman"/>
          <w:b/>
          <w:bCs/>
          <w:sz w:val="24"/>
          <w:szCs w:val="24"/>
        </w:rPr>
        <w:t>Market Overview</w:t>
      </w:r>
    </w:p>
    <w:p w:rsidR="00644EA5" w:rsidRPr="00644EA5" w:rsidRDefault="00644EA5" w:rsidP="00644EA5">
      <w:p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The rising demand for early disease detection, predictive analytics, and real-time monitoring is fostering AI deployment in diagnostics and imaging. Hospitals are leveraging AI tools to enhance patient triage, optimize resource allocation, and manage chronic diseases more effectively. Furthermore, the COVID-19 pandemic accelerated AI integration for remote diagnostics, telemedicine, and outbreak prediction models.</w:t>
      </w:r>
    </w:p>
    <w:p w:rsidR="00644EA5" w:rsidRPr="00644EA5" w:rsidRDefault="00DA3CB2" w:rsidP="00644EA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-139700</wp:posOffset>
            </wp:positionH>
            <wp:positionV relativeFrom="page">
              <wp:posOffset>-103505</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sz w:val="24"/>
          <w:szCs w:val="24"/>
        </w:rPr>
        <w:t>Collaborations between AI startups, academic institutions, and healthcare providers are rapidly increasing in France, encouraging innovation in AI-driven solutions for cancer diagnostics, mental health analysis, and automated medical transcription. Additionally, ethical considerations and stringent regulatory frameworks ensure responsible and transparent deployment of AI technologies.</w:t>
      </w:r>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Pr="00644EA5" w:rsidRDefault="004E69E1" w:rsidP="00644EA5">
      <w:pPr>
        <w:spacing w:before="100" w:beforeAutospacing="1" w:after="100" w:afterAutospacing="1" w:line="360" w:lineRule="auto"/>
        <w:outlineLvl w:val="1"/>
        <w:rPr>
          <w:rFonts w:ascii="Times New Roman" w:eastAsia="Times New Roman" w:hAnsi="Times New Roman" w:cs="Times New Roman"/>
          <w:b/>
          <w:bCs/>
          <w:sz w:val="24"/>
          <w:szCs w:val="24"/>
        </w:rPr>
      </w:pPr>
      <w:r w:rsidRPr="00644EA5">
        <w:rPr>
          <w:rFonts w:ascii="Times New Roman" w:eastAsia="Times New Roman" w:hAnsi="Times New Roman" w:cs="Times New Roman"/>
          <w:b/>
          <w:sz w:val="24"/>
          <w:szCs w:val="24"/>
        </w:rPr>
        <w:t>France AI in Healthcare</w:t>
      </w:r>
      <w:r w:rsidRPr="00644EA5">
        <w:rPr>
          <w:rFonts w:ascii="Times New Roman" w:eastAsia="Times New Roman" w:hAnsi="Times New Roman" w:cs="Times New Roman"/>
          <w:b/>
          <w:bCs/>
          <w:sz w:val="24"/>
          <w:szCs w:val="24"/>
        </w:rPr>
        <w:t xml:space="preserve"> </w:t>
      </w:r>
      <w:r w:rsidR="00644EA5" w:rsidRPr="00644EA5">
        <w:rPr>
          <w:rFonts w:ascii="Times New Roman" w:eastAsia="Times New Roman" w:hAnsi="Times New Roman" w:cs="Times New Roman"/>
          <w:b/>
          <w:bCs/>
          <w:sz w:val="24"/>
          <w:szCs w:val="24"/>
        </w:rPr>
        <w:t>Market Segment Analysis</w:t>
      </w:r>
    </w:p>
    <w:p w:rsidR="00644EA5" w:rsidRPr="00644EA5" w:rsidRDefault="00644EA5" w:rsidP="00644EA5">
      <w:pPr>
        <w:spacing w:before="100" w:beforeAutospacing="1" w:after="100" w:afterAutospacing="1" w:line="360" w:lineRule="auto"/>
        <w:outlineLvl w:val="2"/>
        <w:rPr>
          <w:rFonts w:ascii="Times New Roman" w:eastAsia="Times New Roman" w:hAnsi="Times New Roman" w:cs="Times New Roman"/>
          <w:b/>
          <w:bCs/>
          <w:sz w:val="24"/>
          <w:szCs w:val="24"/>
        </w:rPr>
      </w:pPr>
      <w:r w:rsidRPr="00644EA5">
        <w:rPr>
          <w:rFonts w:ascii="Times New Roman" w:eastAsia="Times New Roman" w:hAnsi="Times New Roman" w:cs="Times New Roman"/>
          <w:b/>
          <w:bCs/>
          <w:sz w:val="24"/>
          <w:szCs w:val="24"/>
        </w:rPr>
        <w:t>By Component</w:t>
      </w:r>
    </w:p>
    <w:p w:rsidR="00644EA5" w:rsidRPr="00644EA5" w:rsidRDefault="00644EA5" w:rsidP="00644EA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Software</w:t>
      </w:r>
      <w:r w:rsidRPr="00644EA5">
        <w:rPr>
          <w:rFonts w:ascii="Times New Roman" w:eastAsia="Times New Roman" w:hAnsi="Times New Roman" w:cs="Times New Roman"/>
          <w:sz w:val="24"/>
          <w:szCs w:val="24"/>
        </w:rPr>
        <w:t>: Dominates the market due to the widespread use of AI platforms and analytics tools in diagnostics, patient monitoring, and data analysis.</w:t>
      </w:r>
    </w:p>
    <w:p w:rsidR="00644EA5" w:rsidRPr="00644EA5" w:rsidRDefault="00644EA5" w:rsidP="00644EA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Hardware</w:t>
      </w:r>
      <w:r w:rsidRPr="00644EA5">
        <w:rPr>
          <w:rFonts w:ascii="Times New Roman" w:eastAsia="Times New Roman" w:hAnsi="Times New Roman" w:cs="Times New Roman"/>
          <w:sz w:val="24"/>
          <w:szCs w:val="24"/>
        </w:rPr>
        <w:t>: Includes processors and storage systems enabling high-performance computing for AI models.</w:t>
      </w:r>
    </w:p>
    <w:p w:rsidR="00644EA5" w:rsidRPr="00644EA5" w:rsidRDefault="00644EA5" w:rsidP="00644EA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Services</w:t>
      </w:r>
      <w:r w:rsidRPr="00644EA5">
        <w:rPr>
          <w:rFonts w:ascii="Times New Roman" w:eastAsia="Times New Roman" w:hAnsi="Times New Roman" w:cs="Times New Roman"/>
          <w:sz w:val="24"/>
          <w:szCs w:val="24"/>
        </w:rPr>
        <w:t>: Encompasses implementation, consulting, and maintenance services provided by tech companies and healthcare integrators.</w:t>
      </w:r>
    </w:p>
    <w:p w:rsidR="00644EA5" w:rsidRPr="00644EA5" w:rsidRDefault="00644EA5" w:rsidP="00644EA5">
      <w:pPr>
        <w:spacing w:before="100" w:beforeAutospacing="1" w:after="100" w:afterAutospacing="1" w:line="360" w:lineRule="auto"/>
        <w:outlineLvl w:val="2"/>
        <w:rPr>
          <w:rFonts w:ascii="Times New Roman" w:eastAsia="Times New Roman" w:hAnsi="Times New Roman" w:cs="Times New Roman"/>
          <w:b/>
          <w:bCs/>
          <w:sz w:val="24"/>
          <w:szCs w:val="24"/>
        </w:rPr>
      </w:pPr>
      <w:r w:rsidRPr="00644EA5">
        <w:rPr>
          <w:rFonts w:ascii="Times New Roman" w:eastAsia="Times New Roman" w:hAnsi="Times New Roman" w:cs="Times New Roman"/>
          <w:b/>
          <w:bCs/>
          <w:sz w:val="24"/>
          <w:szCs w:val="24"/>
        </w:rPr>
        <w:lastRenderedPageBreak/>
        <w:t>By Application</w:t>
      </w:r>
    </w:p>
    <w:p w:rsidR="00644EA5" w:rsidRPr="00644EA5" w:rsidRDefault="00644EA5" w:rsidP="00644EA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Medical Imaging &amp; Diagnostics</w:t>
      </w:r>
      <w:r w:rsidRPr="00644EA5">
        <w:rPr>
          <w:rFonts w:ascii="Times New Roman" w:eastAsia="Times New Roman" w:hAnsi="Times New Roman" w:cs="Times New Roman"/>
          <w:sz w:val="24"/>
          <w:szCs w:val="24"/>
        </w:rPr>
        <w:t>: AI is transforming radiology, pathology, and cardiology through faster and more accurate image interpretation.</w:t>
      </w:r>
    </w:p>
    <w:p w:rsidR="00644EA5" w:rsidRPr="00644EA5" w:rsidRDefault="00644EA5" w:rsidP="00644EA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Virtual Assistants</w:t>
      </w:r>
      <w:r w:rsidRPr="00644EA5">
        <w:rPr>
          <w:rFonts w:ascii="Times New Roman" w:eastAsia="Times New Roman" w:hAnsi="Times New Roman" w:cs="Times New Roman"/>
          <w:sz w:val="24"/>
          <w:szCs w:val="24"/>
        </w:rPr>
        <w:t>: Increasing use in chronic disease management and post-discharge care.</w:t>
      </w:r>
    </w:p>
    <w:p w:rsidR="00644EA5" w:rsidRPr="00644EA5" w:rsidRDefault="00644EA5" w:rsidP="00644EA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Robot-Assisted Surgery</w:t>
      </w:r>
      <w:r w:rsidRPr="00644EA5">
        <w:rPr>
          <w:rFonts w:ascii="Times New Roman" w:eastAsia="Times New Roman" w:hAnsi="Times New Roman" w:cs="Times New Roman"/>
          <w:sz w:val="24"/>
          <w:szCs w:val="24"/>
        </w:rPr>
        <w:t>: AI-powered robotic systems are enhancing precision and control in complex surgeries.</w:t>
      </w:r>
      <w:r w:rsidR="00DA3CB2" w:rsidRPr="00DA3CB2">
        <w:rPr>
          <w:rFonts w:ascii="Times New Roman" w:eastAsia="Times New Roman" w:hAnsi="Times New Roman" w:cs="Times New Roman"/>
          <w:noProof/>
          <w:sz w:val="24"/>
          <w:szCs w:val="24"/>
        </w:rPr>
        <w:t xml:space="preserve"> </w:t>
      </w:r>
    </w:p>
    <w:p w:rsidR="00644EA5" w:rsidRPr="00644EA5" w:rsidRDefault="00644EA5" w:rsidP="00644EA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Drug Discovery</w:t>
      </w:r>
      <w:r w:rsidRPr="00644EA5">
        <w:rPr>
          <w:rFonts w:ascii="Times New Roman" w:eastAsia="Times New Roman" w:hAnsi="Times New Roman" w:cs="Times New Roman"/>
          <w:sz w:val="24"/>
          <w:szCs w:val="24"/>
        </w:rPr>
        <w:t>: AI accelerates target identification, drug screening, and clinical trial matching.</w:t>
      </w:r>
    </w:p>
    <w:p w:rsidR="00644EA5" w:rsidRPr="00644EA5" w:rsidRDefault="00DA3CB2" w:rsidP="00644EA5">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-229870</wp:posOffset>
            </wp:positionH>
            <wp:positionV relativeFrom="page">
              <wp:posOffset>-69215</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b/>
          <w:bCs/>
          <w:sz w:val="24"/>
          <w:szCs w:val="24"/>
        </w:rPr>
        <w:t>Administrative Workflow Assistance</w:t>
      </w:r>
      <w:r w:rsidR="00644EA5" w:rsidRPr="00644EA5">
        <w:rPr>
          <w:rFonts w:ascii="Times New Roman" w:eastAsia="Times New Roman" w:hAnsi="Times New Roman" w:cs="Times New Roman"/>
          <w:sz w:val="24"/>
          <w:szCs w:val="24"/>
        </w:rPr>
        <w:t>: Automates tasks such as scheduling, billing, and documentation.</w:t>
      </w:r>
    </w:p>
    <w:p w:rsidR="00644EA5" w:rsidRPr="00644EA5" w:rsidRDefault="00644EA5" w:rsidP="00644EA5">
      <w:pPr>
        <w:spacing w:before="100" w:beforeAutospacing="1" w:after="100" w:afterAutospacing="1" w:line="360" w:lineRule="auto"/>
        <w:outlineLvl w:val="2"/>
        <w:rPr>
          <w:rFonts w:ascii="Times New Roman" w:eastAsia="Times New Roman" w:hAnsi="Times New Roman" w:cs="Times New Roman"/>
          <w:b/>
          <w:bCs/>
          <w:sz w:val="24"/>
          <w:szCs w:val="24"/>
        </w:rPr>
      </w:pPr>
      <w:r w:rsidRPr="00644EA5">
        <w:rPr>
          <w:rFonts w:ascii="Times New Roman" w:eastAsia="Times New Roman" w:hAnsi="Times New Roman" w:cs="Times New Roman"/>
          <w:b/>
          <w:bCs/>
          <w:sz w:val="24"/>
          <w:szCs w:val="24"/>
        </w:rPr>
        <w:t>By End User</w:t>
      </w:r>
    </w:p>
    <w:p w:rsidR="00644EA5" w:rsidRPr="00644EA5" w:rsidRDefault="00644EA5" w:rsidP="00644EA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Hospitals &amp; Healthcare Providers</w:t>
      </w:r>
      <w:r w:rsidRPr="00644EA5">
        <w:rPr>
          <w:rFonts w:ascii="Times New Roman" w:eastAsia="Times New Roman" w:hAnsi="Times New Roman" w:cs="Times New Roman"/>
          <w:sz w:val="24"/>
          <w:szCs w:val="24"/>
        </w:rPr>
        <w:t>: Major adopters of AI for diagnosis support, patient care optimization, and operational efficiency.</w:t>
      </w:r>
    </w:p>
    <w:p w:rsidR="00644EA5" w:rsidRPr="00644EA5" w:rsidRDefault="00644EA5" w:rsidP="00644EA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Pharmaceutical &amp; Biotechnology Companies</w:t>
      </w:r>
      <w:r w:rsidRPr="00644EA5">
        <w:rPr>
          <w:rFonts w:ascii="Times New Roman" w:eastAsia="Times New Roman" w:hAnsi="Times New Roman" w:cs="Times New Roman"/>
          <w:sz w:val="24"/>
          <w:szCs w:val="24"/>
        </w:rPr>
        <w:t>: Utilize AI for drug development and clinical trial simulation.</w:t>
      </w:r>
    </w:p>
    <w:p w:rsidR="00644EA5" w:rsidRPr="00644EA5" w:rsidRDefault="00644EA5" w:rsidP="00644EA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Patients</w:t>
      </w:r>
      <w:r w:rsidRPr="00644EA5">
        <w:rPr>
          <w:rFonts w:ascii="Times New Roman" w:eastAsia="Times New Roman" w:hAnsi="Times New Roman" w:cs="Times New Roman"/>
          <w:sz w:val="24"/>
          <w:szCs w:val="24"/>
        </w:rPr>
        <w:t>: Benefit from personalized medicine, virtual health consultations, and remote monitoring.</w:t>
      </w:r>
    </w:p>
    <w:p w:rsidR="00644EA5" w:rsidRPr="00644EA5" w:rsidRDefault="00644EA5" w:rsidP="00644EA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Others (Research Institutes, Academic Institutions)</w:t>
      </w:r>
      <w:r w:rsidRPr="00644EA5">
        <w:rPr>
          <w:rFonts w:ascii="Times New Roman" w:eastAsia="Times New Roman" w:hAnsi="Times New Roman" w:cs="Times New Roman"/>
          <w:sz w:val="24"/>
          <w:szCs w:val="24"/>
        </w:rPr>
        <w:t>: Play a vital role in AI research and pilot program implementation.</w:t>
      </w:r>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Pr="00644EA5" w:rsidRDefault="004E69E1" w:rsidP="00644EA5">
      <w:pPr>
        <w:spacing w:before="100" w:beforeAutospacing="1" w:after="100" w:afterAutospacing="1" w:line="360" w:lineRule="auto"/>
        <w:outlineLvl w:val="1"/>
        <w:rPr>
          <w:rFonts w:ascii="Times New Roman" w:eastAsia="Times New Roman" w:hAnsi="Times New Roman" w:cs="Times New Roman"/>
          <w:b/>
          <w:bCs/>
          <w:sz w:val="24"/>
          <w:szCs w:val="24"/>
        </w:rPr>
      </w:pPr>
      <w:r w:rsidRPr="00644EA5">
        <w:rPr>
          <w:rFonts w:ascii="Times New Roman" w:eastAsia="Times New Roman" w:hAnsi="Times New Roman" w:cs="Times New Roman"/>
          <w:b/>
          <w:sz w:val="24"/>
          <w:szCs w:val="24"/>
        </w:rPr>
        <w:t>France AI in Healthcare</w:t>
      </w:r>
      <w:r w:rsidRPr="00644EA5">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Market</w:t>
      </w:r>
      <w:r w:rsidR="00644EA5" w:rsidRPr="00644EA5">
        <w:rPr>
          <w:rFonts w:ascii="Times New Roman" w:eastAsia="Times New Roman" w:hAnsi="Times New Roman" w:cs="Times New Roman"/>
          <w:b/>
          <w:bCs/>
          <w:sz w:val="24"/>
          <w:szCs w:val="24"/>
        </w:rPr>
        <w:t>Competitive</w:t>
      </w:r>
      <w:proofErr w:type="spellEnd"/>
      <w:r w:rsidR="00644EA5" w:rsidRPr="00644EA5">
        <w:rPr>
          <w:rFonts w:ascii="Times New Roman" w:eastAsia="Times New Roman" w:hAnsi="Times New Roman" w:cs="Times New Roman"/>
          <w:b/>
          <w:bCs/>
          <w:sz w:val="24"/>
          <w:szCs w:val="24"/>
        </w:rPr>
        <w:t xml:space="preserve"> Landscape</w:t>
      </w:r>
    </w:p>
    <w:p w:rsidR="00644EA5" w:rsidRPr="00644EA5" w:rsidRDefault="00644EA5" w:rsidP="00644EA5">
      <w:p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The France AI in Healthcare market is moderately fragmented with a mix of established technology firms and healthcare-focused AI startups. Companies are actively investing in partnerships, local R&amp;D hubs, and government collaborations to expand their reach and improve service quality.</w:t>
      </w:r>
      <w:r w:rsidR="00DA3CB2" w:rsidRPr="00DA3CB2">
        <w:rPr>
          <w:rFonts w:ascii="Times New Roman" w:eastAsia="Times New Roman" w:hAnsi="Times New Roman" w:cs="Times New Roman"/>
          <w:noProof/>
          <w:sz w:val="24"/>
          <w:szCs w:val="24"/>
        </w:rPr>
        <w:t xml:space="preserve"> </w:t>
      </w:r>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Pr="00644EA5" w:rsidRDefault="004E69E1" w:rsidP="00644EA5">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Key </w:t>
      </w:r>
      <w:r w:rsidR="00644EA5" w:rsidRPr="00644EA5">
        <w:rPr>
          <w:rFonts w:ascii="Times New Roman" w:eastAsia="Times New Roman" w:hAnsi="Times New Roman" w:cs="Times New Roman"/>
          <w:b/>
          <w:bCs/>
          <w:sz w:val="24"/>
          <w:szCs w:val="24"/>
        </w:rPr>
        <w:t>Profiles</w:t>
      </w:r>
      <w:r w:rsidRPr="004E69E1">
        <w:rPr>
          <w:rFonts w:ascii="Times New Roman" w:eastAsia="Times New Roman" w:hAnsi="Times New Roman" w:cs="Times New Roman"/>
          <w:b/>
          <w:bCs/>
          <w:sz w:val="24"/>
          <w:szCs w:val="24"/>
        </w:rPr>
        <w:t xml:space="preserve"> of </w:t>
      </w:r>
      <w:r w:rsidRPr="00644EA5">
        <w:rPr>
          <w:rFonts w:ascii="Times New Roman" w:eastAsia="Times New Roman" w:hAnsi="Times New Roman" w:cs="Times New Roman"/>
          <w:b/>
          <w:sz w:val="24"/>
          <w:szCs w:val="24"/>
        </w:rPr>
        <w:t>France AI in Healthcare</w:t>
      </w:r>
      <w:r w:rsidRPr="004E69E1">
        <w:rPr>
          <w:rFonts w:ascii="Times New Roman" w:eastAsia="Times New Roman" w:hAnsi="Times New Roman" w:cs="Times New Roman"/>
          <w:b/>
          <w:sz w:val="24"/>
          <w:szCs w:val="24"/>
        </w:rPr>
        <w:t xml:space="preserve"> Market</w:t>
      </w:r>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IBM Corporation</w:t>
      </w:r>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 xml:space="preserve">Siemens </w:t>
      </w:r>
      <w:proofErr w:type="spellStart"/>
      <w:r w:rsidRPr="00644EA5">
        <w:rPr>
          <w:rFonts w:ascii="Times New Roman" w:eastAsia="Times New Roman" w:hAnsi="Times New Roman" w:cs="Times New Roman"/>
          <w:sz w:val="24"/>
          <w:szCs w:val="24"/>
        </w:rPr>
        <w:t>Healthineers</w:t>
      </w:r>
      <w:proofErr w:type="spellEnd"/>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GE Healthcare</w:t>
      </w:r>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Microsoft Corporation</w:t>
      </w:r>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Oracle Corporation</w:t>
      </w:r>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Philips Healthcare</w:t>
      </w:r>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Google Health (Alphabet Inc.)</w:t>
      </w:r>
    </w:p>
    <w:p w:rsidR="00644EA5" w:rsidRPr="00644EA5" w:rsidRDefault="00DA3CB2"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-133350</wp:posOffset>
            </wp:positionH>
            <wp:positionV relativeFrom="page">
              <wp:posOffset>-69215</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sz w:val="24"/>
          <w:szCs w:val="24"/>
        </w:rPr>
        <w:t>Tempus Labs</w:t>
      </w:r>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644EA5">
        <w:rPr>
          <w:rFonts w:ascii="Times New Roman" w:eastAsia="Times New Roman" w:hAnsi="Times New Roman" w:cs="Times New Roman"/>
          <w:sz w:val="24"/>
          <w:szCs w:val="24"/>
        </w:rPr>
        <w:t>Aidoc</w:t>
      </w:r>
      <w:proofErr w:type="spellEnd"/>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644EA5">
        <w:rPr>
          <w:rFonts w:ascii="Times New Roman" w:eastAsia="Times New Roman" w:hAnsi="Times New Roman" w:cs="Times New Roman"/>
          <w:sz w:val="24"/>
          <w:szCs w:val="24"/>
        </w:rPr>
        <w:t>Infermedica</w:t>
      </w:r>
      <w:proofErr w:type="spellEnd"/>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644EA5">
        <w:rPr>
          <w:rFonts w:ascii="Times New Roman" w:eastAsia="Times New Roman" w:hAnsi="Times New Roman" w:cs="Times New Roman"/>
          <w:sz w:val="24"/>
          <w:szCs w:val="24"/>
        </w:rPr>
        <w:t>Owkin</w:t>
      </w:r>
      <w:proofErr w:type="spellEnd"/>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644EA5">
        <w:rPr>
          <w:rFonts w:ascii="Times New Roman" w:eastAsia="Times New Roman" w:hAnsi="Times New Roman" w:cs="Times New Roman"/>
          <w:sz w:val="24"/>
          <w:szCs w:val="24"/>
        </w:rPr>
        <w:t>Therapixel</w:t>
      </w:r>
      <w:proofErr w:type="spellEnd"/>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644EA5">
        <w:rPr>
          <w:rFonts w:ascii="Times New Roman" w:eastAsia="Times New Roman" w:hAnsi="Times New Roman" w:cs="Times New Roman"/>
          <w:sz w:val="24"/>
          <w:szCs w:val="24"/>
        </w:rPr>
        <w:t>Lifen</w:t>
      </w:r>
      <w:proofErr w:type="spellEnd"/>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644EA5">
        <w:rPr>
          <w:rFonts w:ascii="Times New Roman" w:eastAsia="Times New Roman" w:hAnsi="Times New Roman" w:cs="Times New Roman"/>
          <w:sz w:val="24"/>
          <w:szCs w:val="24"/>
        </w:rPr>
        <w:t>Iktos</w:t>
      </w:r>
      <w:proofErr w:type="spellEnd"/>
    </w:p>
    <w:p w:rsidR="00644EA5" w:rsidRPr="00644EA5" w:rsidRDefault="00644EA5" w:rsidP="00644EA5">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644EA5">
        <w:rPr>
          <w:rFonts w:ascii="Times New Roman" w:eastAsia="Times New Roman" w:hAnsi="Times New Roman" w:cs="Times New Roman"/>
          <w:sz w:val="24"/>
          <w:szCs w:val="24"/>
        </w:rPr>
        <w:t>Qynapse</w:t>
      </w:r>
      <w:proofErr w:type="spellEnd"/>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P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r w:rsidRPr="00644EA5">
        <w:rPr>
          <w:rFonts w:ascii="Times New Roman" w:eastAsia="Times New Roman" w:hAnsi="Times New Roman" w:cs="Times New Roman"/>
          <w:b/>
          <w:bCs/>
          <w:sz w:val="24"/>
          <w:szCs w:val="24"/>
        </w:rPr>
        <w:t>Key Developments</w:t>
      </w:r>
    </w:p>
    <w:p w:rsidR="00DA3CB2" w:rsidRPr="00DA3CB2" w:rsidRDefault="00DA3CB2" w:rsidP="00644EA5">
      <w:pPr>
        <w:numPr>
          <w:ilvl w:val="0"/>
          <w:numId w:val="5"/>
        </w:numPr>
        <w:spacing w:before="100" w:beforeAutospacing="1" w:after="100" w:afterAutospacing="1" w:line="360" w:lineRule="auto"/>
        <w:rPr>
          <w:rFonts w:ascii="Times New Roman" w:eastAsia="Times New Roman" w:hAnsi="Times New Roman" w:cs="Times New Roman"/>
          <w:sz w:val="28"/>
          <w:szCs w:val="24"/>
        </w:rPr>
      </w:pPr>
      <w:r w:rsidRPr="00DA3CB2">
        <w:rPr>
          <w:rFonts w:ascii="Times New Roman" w:hAnsi="Times New Roman" w:cs="Times New Roman"/>
          <w:b/>
          <w:sz w:val="24"/>
        </w:rPr>
        <w:t>On October 2, 2024</w:t>
      </w:r>
      <w:r w:rsidRPr="00DA3CB2">
        <w:rPr>
          <w:rFonts w:ascii="Times New Roman" w:hAnsi="Times New Roman" w:cs="Times New Roman"/>
          <w:sz w:val="24"/>
        </w:rPr>
        <w:t xml:space="preserve">, </w:t>
      </w:r>
      <w:proofErr w:type="spellStart"/>
      <w:r w:rsidRPr="00DA3CB2">
        <w:rPr>
          <w:rFonts w:ascii="Times New Roman" w:hAnsi="Times New Roman" w:cs="Times New Roman"/>
          <w:sz w:val="24"/>
        </w:rPr>
        <w:t>Owkin</w:t>
      </w:r>
      <w:proofErr w:type="spellEnd"/>
      <w:r w:rsidRPr="00DA3CB2">
        <w:rPr>
          <w:rFonts w:ascii="Times New Roman" w:hAnsi="Times New Roman" w:cs="Times New Roman"/>
          <w:sz w:val="24"/>
        </w:rPr>
        <w:t xml:space="preserve"> partnered with AstraZeneca to co-develop an AI-based pre-screening solution for detecting </w:t>
      </w:r>
      <w:proofErr w:type="spellStart"/>
      <w:r w:rsidRPr="00DA3CB2">
        <w:rPr>
          <w:rFonts w:ascii="Times New Roman" w:hAnsi="Times New Roman" w:cs="Times New Roman"/>
          <w:sz w:val="24"/>
        </w:rPr>
        <w:t>gBRCA</w:t>
      </w:r>
      <w:proofErr w:type="spellEnd"/>
      <w:r w:rsidRPr="00DA3CB2">
        <w:rPr>
          <w:rFonts w:ascii="Times New Roman" w:hAnsi="Times New Roman" w:cs="Times New Roman"/>
          <w:sz w:val="24"/>
        </w:rPr>
        <w:t xml:space="preserve"> mutations in breast cancer using digitized pathology slides. This collaboration aims to enhance precision diagnostics and streamline patient identification for targeted therapies.</w:t>
      </w:r>
    </w:p>
    <w:p w:rsidR="00644EA5" w:rsidRPr="00644EA5" w:rsidRDefault="00DA3CB2" w:rsidP="00082D59">
      <w:pPr>
        <w:numPr>
          <w:ilvl w:val="0"/>
          <w:numId w:val="5"/>
        </w:numPr>
        <w:spacing w:before="100" w:beforeAutospacing="1" w:after="100" w:afterAutospacing="1" w:line="360" w:lineRule="auto"/>
        <w:rPr>
          <w:rFonts w:ascii="Times New Roman" w:eastAsia="Times New Roman" w:hAnsi="Times New Roman" w:cs="Times New Roman"/>
          <w:sz w:val="28"/>
          <w:szCs w:val="24"/>
        </w:rPr>
      </w:pPr>
      <w:r w:rsidRPr="00DA3CB2">
        <w:rPr>
          <w:rFonts w:ascii="Times New Roman" w:hAnsi="Times New Roman" w:cs="Times New Roman"/>
          <w:b/>
          <w:sz w:val="24"/>
        </w:rPr>
        <w:t>On October 10, 2024</w:t>
      </w:r>
      <w:r w:rsidRPr="00DA3CB2">
        <w:rPr>
          <w:rFonts w:ascii="Times New Roman" w:hAnsi="Times New Roman" w:cs="Times New Roman"/>
          <w:sz w:val="24"/>
        </w:rPr>
        <w:t>, Microsoft announced new innovations within Microsoft Cloud for Healthcare aimed at improving care delivery, enhancing team collaboration, empowering healthcare professionals, and unlocking deeper clinical and operational insights.</w:t>
      </w:r>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P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r w:rsidRPr="00644EA5">
        <w:rPr>
          <w:rFonts w:ascii="Times New Roman" w:eastAsia="Times New Roman" w:hAnsi="Times New Roman" w:cs="Times New Roman"/>
          <w:b/>
          <w:bCs/>
          <w:sz w:val="24"/>
          <w:szCs w:val="24"/>
        </w:rPr>
        <w:lastRenderedPageBreak/>
        <w:t>Market Attractiveness</w:t>
      </w:r>
    </w:p>
    <w:p w:rsidR="00644EA5" w:rsidRPr="00644EA5" w:rsidRDefault="00644EA5" w:rsidP="00644EA5">
      <w:p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France represents a high-growth market for AI in healthcare, driven by a supportive regulatory environment, strong academic ecosystem, and proactive digital health strategy. Continued public and private investment ensures sustainable innovation in this space.</w:t>
      </w:r>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P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r w:rsidRPr="00644EA5">
        <w:rPr>
          <w:rFonts w:ascii="Times New Roman" w:eastAsia="Times New Roman" w:hAnsi="Times New Roman" w:cs="Times New Roman"/>
          <w:b/>
          <w:bCs/>
          <w:sz w:val="24"/>
          <w:szCs w:val="24"/>
        </w:rPr>
        <w:t>Porter’s Five Forces Analysis</w:t>
      </w:r>
    </w:p>
    <w:p w:rsidR="00644EA5" w:rsidRPr="00644EA5" w:rsidRDefault="00644EA5" w:rsidP="00644EA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Threat of New Entrants:</w:t>
      </w:r>
      <w:r w:rsidRPr="00644EA5">
        <w:rPr>
          <w:rFonts w:ascii="Times New Roman" w:eastAsia="Times New Roman" w:hAnsi="Times New Roman" w:cs="Times New Roman"/>
          <w:sz w:val="24"/>
          <w:szCs w:val="24"/>
        </w:rPr>
        <w:t xml:space="preserve"> Moderate to high, given the rise of startups and open-source AI tools.</w:t>
      </w:r>
      <w:r w:rsidR="00DA3CB2" w:rsidRPr="00DA3CB2">
        <w:rPr>
          <w:rFonts w:ascii="Times New Roman" w:eastAsia="Times New Roman" w:hAnsi="Times New Roman" w:cs="Times New Roman"/>
          <w:noProof/>
          <w:sz w:val="24"/>
          <w:szCs w:val="24"/>
        </w:rPr>
        <w:t xml:space="preserve"> </w:t>
      </w:r>
    </w:p>
    <w:p w:rsidR="00644EA5" w:rsidRPr="00644EA5" w:rsidRDefault="00DA3CB2" w:rsidP="00644EA5">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-313055</wp:posOffset>
            </wp:positionH>
            <wp:positionV relativeFrom="page">
              <wp:posOffset>-89535</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b/>
          <w:bCs/>
          <w:sz w:val="24"/>
          <w:szCs w:val="24"/>
        </w:rPr>
        <w:t>Bargaining Power of Suppliers:</w:t>
      </w:r>
      <w:r w:rsidR="00644EA5" w:rsidRPr="00644EA5">
        <w:rPr>
          <w:rFonts w:ascii="Times New Roman" w:eastAsia="Times New Roman" w:hAnsi="Times New Roman" w:cs="Times New Roman"/>
          <w:sz w:val="24"/>
          <w:szCs w:val="24"/>
        </w:rPr>
        <w:t xml:space="preserve"> Moderate, with reliance on advanced computing components and cloud infrastructure.</w:t>
      </w:r>
    </w:p>
    <w:p w:rsidR="00644EA5" w:rsidRPr="00644EA5" w:rsidRDefault="00644EA5" w:rsidP="00644EA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Bargaining Power of Buyers:</w:t>
      </w:r>
      <w:r w:rsidRPr="00644EA5">
        <w:rPr>
          <w:rFonts w:ascii="Times New Roman" w:eastAsia="Times New Roman" w:hAnsi="Times New Roman" w:cs="Times New Roman"/>
          <w:sz w:val="24"/>
          <w:szCs w:val="24"/>
        </w:rPr>
        <w:t xml:space="preserve"> High, as hospitals and providers demand high accuracy, affordability, and compliance.</w:t>
      </w:r>
    </w:p>
    <w:p w:rsidR="00644EA5" w:rsidRPr="00644EA5" w:rsidRDefault="00644EA5" w:rsidP="00644EA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Threat of Substitutes:</w:t>
      </w:r>
      <w:r w:rsidRPr="00644EA5">
        <w:rPr>
          <w:rFonts w:ascii="Times New Roman" w:eastAsia="Times New Roman" w:hAnsi="Times New Roman" w:cs="Times New Roman"/>
          <w:sz w:val="24"/>
          <w:szCs w:val="24"/>
        </w:rPr>
        <w:t xml:space="preserve"> Low, due to limited alternatives to AI-enabled capabilities.</w:t>
      </w:r>
    </w:p>
    <w:p w:rsidR="00644EA5" w:rsidRPr="00644EA5" w:rsidRDefault="00644EA5" w:rsidP="00644EA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Competitive Rivalry:</w:t>
      </w:r>
      <w:r w:rsidRPr="00644EA5">
        <w:rPr>
          <w:rFonts w:ascii="Times New Roman" w:eastAsia="Times New Roman" w:hAnsi="Times New Roman" w:cs="Times New Roman"/>
          <w:sz w:val="24"/>
          <w:szCs w:val="24"/>
        </w:rPr>
        <w:t xml:space="preserve"> High, with intense competition among global tech giants and niche AI firms.</w:t>
      </w:r>
    </w:p>
    <w:p w:rsidR="00644EA5" w:rsidRPr="00644EA5" w:rsidRDefault="00644EA5" w:rsidP="00644EA5">
      <w:pPr>
        <w:spacing w:after="0" w:line="360" w:lineRule="auto"/>
        <w:rPr>
          <w:rFonts w:ascii="Times New Roman" w:eastAsia="Times New Roman" w:hAnsi="Times New Roman" w:cs="Times New Roman"/>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Default="00644EA5"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4E69E1" w:rsidRDefault="004E69E1" w:rsidP="00644EA5">
      <w:pPr>
        <w:spacing w:before="100" w:beforeAutospacing="1" w:after="100" w:afterAutospacing="1" w:line="360" w:lineRule="auto"/>
        <w:outlineLvl w:val="1"/>
        <w:rPr>
          <w:rFonts w:ascii="Times New Roman" w:eastAsia="Times New Roman" w:hAnsi="Times New Roman" w:cs="Times New Roman"/>
          <w:b/>
          <w:bCs/>
          <w:sz w:val="24"/>
          <w:szCs w:val="24"/>
        </w:rPr>
      </w:pPr>
    </w:p>
    <w:p w:rsidR="00644EA5" w:rsidRPr="00644EA5" w:rsidRDefault="004E69E1" w:rsidP="00644EA5">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9744" behindDoc="1" locked="0" layoutInCell="1" allowOverlap="1">
            <wp:simplePos x="0" y="0"/>
            <wp:positionH relativeFrom="page">
              <wp:posOffset>-236855</wp:posOffset>
            </wp:positionH>
            <wp:positionV relativeFrom="page">
              <wp:posOffset>-179705</wp:posOffset>
            </wp:positionV>
            <wp:extent cx="10233025" cy="14450060"/>
            <wp:effectExtent l="19050" t="0" r="0" b="0"/>
            <wp:wrapNone/>
            <wp:docPr id="9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b/>
          <w:bCs/>
          <w:sz w:val="24"/>
          <w:szCs w:val="24"/>
        </w:rPr>
        <w:t>Table of Contents</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Introduction of France AI in Healthcare Market</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1.1 Overview of the Market</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1.2 Scope of Report</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1.3 Assumptions</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Executive Summary</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Research Methodology</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3.1 Data Mining</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3.2 Validation</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3.3 Primary Interviews</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3.4 List of Data Sources</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France AI in Healthcare Market Outlook</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4.1 Market Definition</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4.2 Market Overview</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4.3 Porter’s Five Forces Model</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4.4 Value Chain Analysis</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Market, by Component</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5.1 Software</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5.2 Hardware</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5.3 Services</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Market, by Application</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6.1 Medical Imaging &amp; Diagnostics</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lastRenderedPageBreak/>
        <w:t>6.2 Virtual Assistants</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6.3 Robot-Assisted Surgery</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6.4 Drug Discovery</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6.5 Administrative Workflow Assistance</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Market, by End User</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7.1 Hospitals &amp; Healthcare Providers</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7.2 Pharmaceutical &amp; Biotechnology Companies</w:t>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7.3 Patients</w:t>
      </w:r>
      <w:r w:rsidR="00DA3CB2" w:rsidRPr="00DA3CB2">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-84859</wp:posOffset>
            </wp:positionH>
            <wp:positionV relativeFrom="page">
              <wp:posOffset>-90055</wp:posOffset>
            </wp:positionV>
            <wp:extent cx="10233314" cy="14450291"/>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644EA5" w:rsidRPr="00644EA5"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7.4 Others</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Competitive Landscape</w:t>
      </w:r>
    </w:p>
    <w:p w:rsidR="00DA3CB2" w:rsidRDefault="00DA3CB2" w:rsidP="00DA3CB2">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Overview</w:t>
      </w:r>
    </w:p>
    <w:p w:rsidR="00DA3CB2" w:rsidRDefault="00DA3CB2" w:rsidP="00DA3CB2">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Company Market Rankin</w:t>
      </w:r>
    </w:p>
    <w:p w:rsidR="00644EA5" w:rsidRPr="00644EA5" w:rsidRDefault="00DA3CB2" w:rsidP="00DA3CB2">
      <w:pPr>
        <w:numPr>
          <w:ilvl w:val="1"/>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-236855</wp:posOffset>
            </wp:positionH>
            <wp:positionV relativeFrom="page">
              <wp:posOffset>-241935</wp:posOffset>
            </wp:positionV>
            <wp:extent cx="10233025" cy="14450060"/>
            <wp:effectExtent l="19050" t="0" r="0" b="0"/>
            <wp:wrapNone/>
            <wp:docPr id="9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Pr="0029567E">
        <w:rPr>
          <w:rFonts w:ascii="Times New Roman" w:eastAsia="Times New Roman" w:hAnsi="Times New Roman" w:cs="Times New Roman"/>
          <w:sz w:val="24"/>
          <w:szCs w:val="24"/>
        </w:rPr>
        <w:t>Key Development Strategies</w:t>
      </w: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Company Profiles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9.1 IBM Corporation</w:t>
      </w:r>
      <w:r w:rsidRPr="00644EA5">
        <w:rPr>
          <w:rFonts w:ascii="Times New Roman" w:eastAsia="Times New Roman" w:hAnsi="Times New Roman" w:cs="Times New Roman"/>
          <w:sz w:val="24"/>
          <w:szCs w:val="24"/>
        </w:rPr>
        <w:br/>
        <w:t>9.1.1 Overview</w:t>
      </w:r>
      <w:r w:rsidRPr="00644EA5">
        <w:rPr>
          <w:rFonts w:ascii="Times New Roman" w:eastAsia="Times New Roman" w:hAnsi="Times New Roman" w:cs="Times New Roman"/>
          <w:sz w:val="24"/>
          <w:szCs w:val="24"/>
        </w:rPr>
        <w:br/>
        <w:t>9.1.2 Financial Performance</w:t>
      </w:r>
      <w:r w:rsidRPr="00644EA5">
        <w:rPr>
          <w:rFonts w:ascii="Times New Roman" w:eastAsia="Times New Roman" w:hAnsi="Times New Roman" w:cs="Times New Roman"/>
          <w:sz w:val="24"/>
          <w:szCs w:val="24"/>
        </w:rPr>
        <w:br/>
        <w:t>9.1.3 Product &amp; Service Outlook</w:t>
      </w:r>
      <w:r w:rsidRPr="00644EA5">
        <w:rPr>
          <w:rFonts w:ascii="Times New Roman" w:eastAsia="Times New Roman" w:hAnsi="Times New Roman" w:cs="Times New Roman"/>
          <w:sz w:val="24"/>
          <w:szCs w:val="24"/>
        </w:rPr>
        <w:br/>
        <w:t>9.1.4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 xml:space="preserve">9.2 Siemens </w:t>
      </w:r>
      <w:proofErr w:type="spellStart"/>
      <w:r w:rsidRPr="00644EA5">
        <w:rPr>
          <w:rFonts w:ascii="Times New Roman" w:eastAsia="Times New Roman" w:hAnsi="Times New Roman" w:cs="Times New Roman"/>
          <w:b/>
          <w:bCs/>
          <w:sz w:val="24"/>
          <w:szCs w:val="24"/>
        </w:rPr>
        <w:t>Healthineers</w:t>
      </w:r>
      <w:proofErr w:type="spellEnd"/>
      <w:r w:rsidRPr="00644EA5">
        <w:rPr>
          <w:rFonts w:ascii="Times New Roman" w:eastAsia="Times New Roman" w:hAnsi="Times New Roman" w:cs="Times New Roman"/>
          <w:sz w:val="24"/>
          <w:szCs w:val="24"/>
        </w:rPr>
        <w:br/>
        <w:t>9.2.1 Overview</w:t>
      </w:r>
      <w:r w:rsidRPr="00644EA5">
        <w:rPr>
          <w:rFonts w:ascii="Times New Roman" w:eastAsia="Times New Roman" w:hAnsi="Times New Roman" w:cs="Times New Roman"/>
          <w:sz w:val="24"/>
          <w:szCs w:val="24"/>
        </w:rPr>
        <w:br/>
        <w:t>9.2.2 Financial Performance</w:t>
      </w:r>
      <w:r w:rsidRPr="00644EA5">
        <w:rPr>
          <w:rFonts w:ascii="Times New Roman" w:eastAsia="Times New Roman" w:hAnsi="Times New Roman" w:cs="Times New Roman"/>
          <w:sz w:val="24"/>
          <w:szCs w:val="24"/>
        </w:rPr>
        <w:br/>
        <w:t>9.2.3 Product &amp; Service Outlook</w:t>
      </w:r>
      <w:r w:rsidRPr="00644EA5">
        <w:rPr>
          <w:rFonts w:ascii="Times New Roman" w:eastAsia="Times New Roman" w:hAnsi="Times New Roman" w:cs="Times New Roman"/>
          <w:sz w:val="24"/>
          <w:szCs w:val="24"/>
        </w:rPr>
        <w:br/>
        <w:t>9.2.4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9.3 GE Healthcare</w:t>
      </w:r>
      <w:r w:rsidRPr="00644EA5">
        <w:rPr>
          <w:rFonts w:ascii="Times New Roman" w:eastAsia="Times New Roman" w:hAnsi="Times New Roman" w:cs="Times New Roman"/>
          <w:sz w:val="24"/>
          <w:szCs w:val="24"/>
        </w:rPr>
        <w:br/>
        <w:t>9.3.1 Overview</w:t>
      </w:r>
      <w:r w:rsidRPr="00644EA5">
        <w:rPr>
          <w:rFonts w:ascii="Times New Roman" w:eastAsia="Times New Roman" w:hAnsi="Times New Roman" w:cs="Times New Roman"/>
          <w:sz w:val="24"/>
          <w:szCs w:val="24"/>
        </w:rPr>
        <w:br/>
        <w:t>9.3.2 Financial Performance</w:t>
      </w:r>
      <w:r w:rsidRPr="00644EA5">
        <w:rPr>
          <w:rFonts w:ascii="Times New Roman" w:eastAsia="Times New Roman" w:hAnsi="Times New Roman" w:cs="Times New Roman"/>
          <w:sz w:val="24"/>
          <w:szCs w:val="24"/>
        </w:rPr>
        <w:br/>
        <w:t>9.3.3 Product &amp; Service Outlook</w:t>
      </w:r>
      <w:r w:rsidRPr="00644EA5">
        <w:rPr>
          <w:rFonts w:ascii="Times New Roman" w:eastAsia="Times New Roman" w:hAnsi="Times New Roman" w:cs="Times New Roman"/>
          <w:sz w:val="24"/>
          <w:szCs w:val="24"/>
        </w:rPr>
        <w:br/>
        <w:t>9.3.4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lastRenderedPageBreak/>
        <w:t>9.4 Microsoft Corporation</w:t>
      </w:r>
      <w:r w:rsidRPr="00644EA5">
        <w:rPr>
          <w:rFonts w:ascii="Times New Roman" w:eastAsia="Times New Roman" w:hAnsi="Times New Roman" w:cs="Times New Roman"/>
          <w:sz w:val="24"/>
          <w:szCs w:val="24"/>
        </w:rPr>
        <w:br/>
        <w:t>9.4.1 Overview</w:t>
      </w:r>
      <w:r w:rsidRPr="00644EA5">
        <w:rPr>
          <w:rFonts w:ascii="Times New Roman" w:eastAsia="Times New Roman" w:hAnsi="Times New Roman" w:cs="Times New Roman"/>
          <w:sz w:val="24"/>
          <w:szCs w:val="24"/>
        </w:rPr>
        <w:br/>
        <w:t>9.4.2 Financial Performance</w:t>
      </w:r>
      <w:r w:rsidRPr="00644EA5">
        <w:rPr>
          <w:rFonts w:ascii="Times New Roman" w:eastAsia="Times New Roman" w:hAnsi="Times New Roman" w:cs="Times New Roman"/>
          <w:sz w:val="24"/>
          <w:szCs w:val="24"/>
        </w:rPr>
        <w:br/>
        <w:t>9.4.3 Product &amp; Service Outlook</w:t>
      </w:r>
      <w:r w:rsidRPr="00644EA5">
        <w:rPr>
          <w:rFonts w:ascii="Times New Roman" w:eastAsia="Times New Roman" w:hAnsi="Times New Roman" w:cs="Times New Roman"/>
          <w:sz w:val="24"/>
          <w:szCs w:val="24"/>
        </w:rPr>
        <w:br/>
        <w:t>9.4.4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9.5 Oracle Corporation</w:t>
      </w:r>
      <w:r w:rsidRPr="00644EA5">
        <w:rPr>
          <w:rFonts w:ascii="Times New Roman" w:eastAsia="Times New Roman" w:hAnsi="Times New Roman" w:cs="Times New Roman"/>
          <w:sz w:val="24"/>
          <w:szCs w:val="24"/>
        </w:rPr>
        <w:br/>
        <w:t>9.5.1 Overview</w:t>
      </w:r>
      <w:r w:rsidRPr="00644EA5">
        <w:rPr>
          <w:rFonts w:ascii="Times New Roman" w:eastAsia="Times New Roman" w:hAnsi="Times New Roman" w:cs="Times New Roman"/>
          <w:sz w:val="24"/>
          <w:szCs w:val="24"/>
        </w:rPr>
        <w:br/>
        <w:t>9.5.2 Financial Performance</w:t>
      </w:r>
      <w:r w:rsidRPr="00644EA5">
        <w:rPr>
          <w:rFonts w:ascii="Times New Roman" w:eastAsia="Times New Roman" w:hAnsi="Times New Roman" w:cs="Times New Roman"/>
          <w:sz w:val="24"/>
          <w:szCs w:val="24"/>
        </w:rPr>
        <w:br/>
        <w:t>9.5.3 Product &amp; Service Outlook</w:t>
      </w:r>
      <w:r w:rsidRPr="00644EA5">
        <w:rPr>
          <w:rFonts w:ascii="Times New Roman" w:eastAsia="Times New Roman" w:hAnsi="Times New Roman" w:cs="Times New Roman"/>
          <w:sz w:val="24"/>
          <w:szCs w:val="24"/>
        </w:rPr>
        <w:br/>
        <w:t>9.5.4 Key Developments</w:t>
      </w:r>
    </w:p>
    <w:p w:rsidR="00644EA5" w:rsidRPr="00644EA5" w:rsidRDefault="00DA3CB2" w:rsidP="00644EA5">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-63500</wp:posOffset>
            </wp:positionH>
            <wp:positionV relativeFrom="page">
              <wp:posOffset>0</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b/>
          <w:bCs/>
          <w:sz w:val="24"/>
          <w:szCs w:val="24"/>
        </w:rPr>
        <w:t>9.6 Philips Healthcare</w:t>
      </w:r>
      <w:r w:rsidR="00644EA5" w:rsidRPr="00644EA5">
        <w:rPr>
          <w:rFonts w:ascii="Times New Roman" w:eastAsia="Times New Roman" w:hAnsi="Times New Roman" w:cs="Times New Roman"/>
          <w:sz w:val="24"/>
          <w:szCs w:val="24"/>
        </w:rPr>
        <w:br/>
        <w:t>9.6.1 Overview</w:t>
      </w:r>
      <w:r w:rsidR="00644EA5" w:rsidRPr="00644EA5">
        <w:rPr>
          <w:rFonts w:ascii="Times New Roman" w:eastAsia="Times New Roman" w:hAnsi="Times New Roman" w:cs="Times New Roman"/>
          <w:sz w:val="24"/>
          <w:szCs w:val="24"/>
        </w:rPr>
        <w:br/>
        <w:t>9.6.2 Financial Performance</w:t>
      </w:r>
      <w:r w:rsidR="00644EA5" w:rsidRPr="00644EA5">
        <w:rPr>
          <w:rFonts w:ascii="Times New Roman" w:eastAsia="Times New Roman" w:hAnsi="Times New Roman" w:cs="Times New Roman"/>
          <w:sz w:val="24"/>
          <w:szCs w:val="24"/>
        </w:rPr>
        <w:br/>
        <w:t>9.6.3 Product &amp; Service Outlook</w:t>
      </w:r>
      <w:r w:rsidR="00644EA5" w:rsidRPr="00644EA5">
        <w:rPr>
          <w:rFonts w:ascii="Times New Roman" w:eastAsia="Times New Roman" w:hAnsi="Times New Roman" w:cs="Times New Roman"/>
          <w:sz w:val="24"/>
          <w:szCs w:val="24"/>
        </w:rPr>
        <w:br/>
        <w:t>9.6.4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9.7 Google Health (Alphabet Inc.)</w:t>
      </w:r>
      <w:r w:rsidRPr="00644EA5">
        <w:rPr>
          <w:rFonts w:ascii="Times New Roman" w:eastAsia="Times New Roman" w:hAnsi="Times New Roman" w:cs="Times New Roman"/>
          <w:sz w:val="24"/>
          <w:szCs w:val="24"/>
        </w:rPr>
        <w:br/>
        <w:t>9.7.1 Overview</w:t>
      </w:r>
      <w:r w:rsidRPr="00644EA5">
        <w:rPr>
          <w:rFonts w:ascii="Times New Roman" w:eastAsia="Times New Roman" w:hAnsi="Times New Roman" w:cs="Times New Roman"/>
          <w:sz w:val="24"/>
          <w:szCs w:val="24"/>
        </w:rPr>
        <w:br/>
        <w:t>9.7.2 Financial Performance</w:t>
      </w:r>
      <w:r w:rsidRPr="00644EA5">
        <w:rPr>
          <w:rFonts w:ascii="Times New Roman" w:eastAsia="Times New Roman" w:hAnsi="Times New Roman" w:cs="Times New Roman"/>
          <w:sz w:val="24"/>
          <w:szCs w:val="24"/>
        </w:rPr>
        <w:br/>
        <w:t>9.7.3 Product &amp; Service Outlook</w:t>
      </w:r>
      <w:r w:rsidRPr="00644EA5">
        <w:rPr>
          <w:rFonts w:ascii="Times New Roman" w:eastAsia="Times New Roman" w:hAnsi="Times New Roman" w:cs="Times New Roman"/>
          <w:sz w:val="24"/>
          <w:szCs w:val="24"/>
        </w:rPr>
        <w:br/>
        <w:t>9.7.4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9.8 Tempus Labs</w:t>
      </w:r>
      <w:r w:rsidRPr="00644EA5">
        <w:rPr>
          <w:rFonts w:ascii="Times New Roman" w:eastAsia="Times New Roman" w:hAnsi="Times New Roman" w:cs="Times New Roman"/>
          <w:sz w:val="24"/>
          <w:szCs w:val="24"/>
        </w:rPr>
        <w:br/>
        <w:t>9.8.1 Overview</w:t>
      </w:r>
      <w:r w:rsidRPr="00644EA5">
        <w:rPr>
          <w:rFonts w:ascii="Times New Roman" w:eastAsia="Times New Roman" w:hAnsi="Times New Roman" w:cs="Times New Roman"/>
          <w:sz w:val="24"/>
          <w:szCs w:val="24"/>
        </w:rPr>
        <w:br/>
        <w:t>9.8.2 Financial Performance</w:t>
      </w:r>
      <w:r w:rsidRPr="00644EA5">
        <w:rPr>
          <w:rFonts w:ascii="Times New Roman" w:eastAsia="Times New Roman" w:hAnsi="Times New Roman" w:cs="Times New Roman"/>
          <w:sz w:val="24"/>
          <w:szCs w:val="24"/>
        </w:rPr>
        <w:br/>
        <w:t>9.8.3 Product &amp; Service Outlook</w:t>
      </w:r>
      <w:r w:rsidRPr="00644EA5">
        <w:rPr>
          <w:rFonts w:ascii="Times New Roman" w:eastAsia="Times New Roman" w:hAnsi="Times New Roman" w:cs="Times New Roman"/>
          <w:sz w:val="24"/>
          <w:szCs w:val="24"/>
        </w:rPr>
        <w:br/>
        <w:t>9.8.4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 xml:space="preserve">9.9 </w:t>
      </w:r>
      <w:proofErr w:type="spellStart"/>
      <w:r w:rsidRPr="00644EA5">
        <w:rPr>
          <w:rFonts w:ascii="Times New Roman" w:eastAsia="Times New Roman" w:hAnsi="Times New Roman" w:cs="Times New Roman"/>
          <w:b/>
          <w:bCs/>
          <w:sz w:val="24"/>
          <w:szCs w:val="24"/>
        </w:rPr>
        <w:t>Aidoc</w:t>
      </w:r>
      <w:proofErr w:type="spellEnd"/>
      <w:r w:rsidRPr="00644EA5">
        <w:rPr>
          <w:rFonts w:ascii="Times New Roman" w:eastAsia="Times New Roman" w:hAnsi="Times New Roman" w:cs="Times New Roman"/>
          <w:sz w:val="24"/>
          <w:szCs w:val="24"/>
        </w:rPr>
        <w:br/>
        <w:t>9.9.1 Overview</w:t>
      </w:r>
      <w:r w:rsidRPr="00644EA5">
        <w:rPr>
          <w:rFonts w:ascii="Times New Roman" w:eastAsia="Times New Roman" w:hAnsi="Times New Roman" w:cs="Times New Roman"/>
          <w:sz w:val="24"/>
          <w:szCs w:val="24"/>
        </w:rPr>
        <w:br/>
        <w:t>9.9.2 Financial Performance</w:t>
      </w:r>
      <w:r w:rsidRPr="00644EA5">
        <w:rPr>
          <w:rFonts w:ascii="Times New Roman" w:eastAsia="Times New Roman" w:hAnsi="Times New Roman" w:cs="Times New Roman"/>
          <w:sz w:val="24"/>
          <w:szCs w:val="24"/>
        </w:rPr>
        <w:br/>
        <w:t>9.9.3 Product &amp; Service Outlook</w:t>
      </w:r>
      <w:r w:rsidRPr="00644EA5">
        <w:rPr>
          <w:rFonts w:ascii="Times New Roman" w:eastAsia="Times New Roman" w:hAnsi="Times New Roman" w:cs="Times New Roman"/>
          <w:sz w:val="24"/>
          <w:szCs w:val="24"/>
        </w:rPr>
        <w:br/>
        <w:t>9.9.4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lastRenderedPageBreak/>
        <w:t xml:space="preserve">9.10 </w:t>
      </w:r>
      <w:proofErr w:type="spellStart"/>
      <w:r w:rsidRPr="00644EA5">
        <w:rPr>
          <w:rFonts w:ascii="Times New Roman" w:eastAsia="Times New Roman" w:hAnsi="Times New Roman" w:cs="Times New Roman"/>
          <w:b/>
          <w:bCs/>
          <w:sz w:val="24"/>
          <w:szCs w:val="24"/>
        </w:rPr>
        <w:t>Infermedica</w:t>
      </w:r>
      <w:proofErr w:type="spellEnd"/>
      <w:r w:rsidRPr="00644EA5">
        <w:rPr>
          <w:rFonts w:ascii="Times New Roman" w:eastAsia="Times New Roman" w:hAnsi="Times New Roman" w:cs="Times New Roman"/>
          <w:sz w:val="24"/>
          <w:szCs w:val="24"/>
        </w:rPr>
        <w:br/>
        <w:t>9.10.1 Overview</w:t>
      </w:r>
      <w:r w:rsidRPr="00644EA5">
        <w:rPr>
          <w:rFonts w:ascii="Times New Roman" w:eastAsia="Times New Roman" w:hAnsi="Times New Roman" w:cs="Times New Roman"/>
          <w:sz w:val="24"/>
          <w:szCs w:val="24"/>
        </w:rPr>
        <w:br/>
        <w:t>9.10.2 Financial Performance</w:t>
      </w:r>
      <w:r w:rsidRPr="00644EA5">
        <w:rPr>
          <w:rFonts w:ascii="Times New Roman" w:eastAsia="Times New Roman" w:hAnsi="Times New Roman" w:cs="Times New Roman"/>
          <w:sz w:val="24"/>
          <w:szCs w:val="24"/>
        </w:rPr>
        <w:br/>
        <w:t>9.10.3 Product &amp; Service Outlook</w:t>
      </w:r>
      <w:r w:rsidRPr="00644EA5">
        <w:rPr>
          <w:rFonts w:ascii="Times New Roman" w:eastAsia="Times New Roman" w:hAnsi="Times New Roman" w:cs="Times New Roman"/>
          <w:sz w:val="24"/>
          <w:szCs w:val="24"/>
        </w:rPr>
        <w:br/>
        <w:t>9.10.4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 xml:space="preserve">9.11 </w:t>
      </w:r>
      <w:proofErr w:type="spellStart"/>
      <w:r w:rsidRPr="00644EA5">
        <w:rPr>
          <w:rFonts w:ascii="Times New Roman" w:eastAsia="Times New Roman" w:hAnsi="Times New Roman" w:cs="Times New Roman"/>
          <w:b/>
          <w:bCs/>
          <w:sz w:val="24"/>
          <w:szCs w:val="24"/>
        </w:rPr>
        <w:t>Owkin</w:t>
      </w:r>
      <w:proofErr w:type="spellEnd"/>
      <w:r w:rsidRPr="00644EA5">
        <w:rPr>
          <w:rFonts w:ascii="Times New Roman" w:eastAsia="Times New Roman" w:hAnsi="Times New Roman" w:cs="Times New Roman"/>
          <w:sz w:val="24"/>
          <w:szCs w:val="24"/>
        </w:rPr>
        <w:br/>
        <w:t>9.11.1 Overview</w:t>
      </w:r>
      <w:r w:rsidRPr="00644EA5">
        <w:rPr>
          <w:rFonts w:ascii="Times New Roman" w:eastAsia="Times New Roman" w:hAnsi="Times New Roman" w:cs="Times New Roman"/>
          <w:sz w:val="24"/>
          <w:szCs w:val="24"/>
        </w:rPr>
        <w:br/>
        <w:t>9.11.2 Financial Performance</w:t>
      </w:r>
      <w:r w:rsidRPr="00644EA5">
        <w:rPr>
          <w:rFonts w:ascii="Times New Roman" w:eastAsia="Times New Roman" w:hAnsi="Times New Roman" w:cs="Times New Roman"/>
          <w:sz w:val="24"/>
          <w:szCs w:val="24"/>
        </w:rPr>
        <w:br/>
        <w:t>9.11.3 Product &amp; Service Outlook</w:t>
      </w:r>
      <w:r w:rsidRPr="00644EA5">
        <w:rPr>
          <w:rFonts w:ascii="Times New Roman" w:eastAsia="Times New Roman" w:hAnsi="Times New Roman" w:cs="Times New Roman"/>
          <w:sz w:val="24"/>
          <w:szCs w:val="24"/>
        </w:rPr>
        <w:br/>
        <w:t>9.11.4 Key Developments</w:t>
      </w:r>
    </w:p>
    <w:p w:rsidR="00644EA5" w:rsidRPr="00644EA5" w:rsidRDefault="00DA3CB2" w:rsidP="00644EA5">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-98425</wp:posOffset>
            </wp:positionH>
            <wp:positionV relativeFrom="page">
              <wp:posOffset>-89535</wp:posOffset>
            </wp:positionV>
            <wp:extent cx="1023302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b/>
          <w:bCs/>
          <w:sz w:val="24"/>
          <w:szCs w:val="24"/>
        </w:rPr>
        <w:t xml:space="preserve">9.12 </w:t>
      </w:r>
      <w:proofErr w:type="spellStart"/>
      <w:r w:rsidR="00644EA5" w:rsidRPr="00644EA5">
        <w:rPr>
          <w:rFonts w:ascii="Times New Roman" w:eastAsia="Times New Roman" w:hAnsi="Times New Roman" w:cs="Times New Roman"/>
          <w:b/>
          <w:bCs/>
          <w:sz w:val="24"/>
          <w:szCs w:val="24"/>
        </w:rPr>
        <w:t>Therapixel</w:t>
      </w:r>
      <w:proofErr w:type="spellEnd"/>
      <w:r w:rsidR="00644EA5" w:rsidRPr="00644EA5">
        <w:rPr>
          <w:rFonts w:ascii="Times New Roman" w:eastAsia="Times New Roman" w:hAnsi="Times New Roman" w:cs="Times New Roman"/>
          <w:sz w:val="24"/>
          <w:szCs w:val="24"/>
        </w:rPr>
        <w:br/>
        <w:t>9.12.1 Overview</w:t>
      </w:r>
      <w:r w:rsidR="00644EA5" w:rsidRPr="00644EA5">
        <w:rPr>
          <w:rFonts w:ascii="Times New Roman" w:eastAsia="Times New Roman" w:hAnsi="Times New Roman" w:cs="Times New Roman"/>
          <w:sz w:val="24"/>
          <w:szCs w:val="24"/>
        </w:rPr>
        <w:br/>
        <w:t>9.12.2 Financial Performance</w:t>
      </w:r>
      <w:r w:rsidR="00644EA5" w:rsidRPr="00644EA5">
        <w:rPr>
          <w:rFonts w:ascii="Times New Roman" w:eastAsia="Times New Roman" w:hAnsi="Times New Roman" w:cs="Times New Roman"/>
          <w:sz w:val="24"/>
          <w:szCs w:val="24"/>
        </w:rPr>
        <w:br/>
        <w:t>9.12.3 Product &amp; Service Outlook</w:t>
      </w:r>
      <w:r w:rsidR="00644EA5" w:rsidRPr="00644EA5">
        <w:rPr>
          <w:rFonts w:ascii="Times New Roman" w:eastAsia="Times New Roman" w:hAnsi="Times New Roman" w:cs="Times New Roman"/>
          <w:sz w:val="24"/>
          <w:szCs w:val="24"/>
        </w:rPr>
        <w:br/>
        <w:t>9.12.4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 xml:space="preserve">9.13 </w:t>
      </w:r>
      <w:proofErr w:type="spellStart"/>
      <w:r w:rsidRPr="00644EA5">
        <w:rPr>
          <w:rFonts w:ascii="Times New Roman" w:eastAsia="Times New Roman" w:hAnsi="Times New Roman" w:cs="Times New Roman"/>
          <w:b/>
          <w:bCs/>
          <w:sz w:val="24"/>
          <w:szCs w:val="24"/>
        </w:rPr>
        <w:t>Lifen</w:t>
      </w:r>
      <w:proofErr w:type="spellEnd"/>
      <w:r w:rsidRPr="00644EA5">
        <w:rPr>
          <w:rFonts w:ascii="Times New Roman" w:eastAsia="Times New Roman" w:hAnsi="Times New Roman" w:cs="Times New Roman"/>
          <w:sz w:val="24"/>
          <w:szCs w:val="24"/>
        </w:rPr>
        <w:br/>
        <w:t>9.13.1 Overview</w:t>
      </w:r>
      <w:r w:rsidRPr="00644EA5">
        <w:rPr>
          <w:rFonts w:ascii="Times New Roman" w:eastAsia="Times New Roman" w:hAnsi="Times New Roman" w:cs="Times New Roman"/>
          <w:sz w:val="24"/>
          <w:szCs w:val="24"/>
        </w:rPr>
        <w:br/>
        <w:t>9.13.2 Financial Performance</w:t>
      </w:r>
      <w:r w:rsidRPr="00644EA5">
        <w:rPr>
          <w:rFonts w:ascii="Times New Roman" w:eastAsia="Times New Roman" w:hAnsi="Times New Roman" w:cs="Times New Roman"/>
          <w:sz w:val="24"/>
          <w:szCs w:val="24"/>
        </w:rPr>
        <w:br/>
        <w:t>9.13.3 Product &amp; Service Outlook</w:t>
      </w:r>
      <w:r w:rsidRPr="00644EA5">
        <w:rPr>
          <w:rFonts w:ascii="Times New Roman" w:eastAsia="Times New Roman" w:hAnsi="Times New Roman" w:cs="Times New Roman"/>
          <w:sz w:val="24"/>
          <w:szCs w:val="24"/>
        </w:rPr>
        <w:br/>
        <w:t>9.13.4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 xml:space="preserve">9.14 </w:t>
      </w:r>
      <w:proofErr w:type="spellStart"/>
      <w:r w:rsidRPr="00644EA5">
        <w:rPr>
          <w:rFonts w:ascii="Times New Roman" w:eastAsia="Times New Roman" w:hAnsi="Times New Roman" w:cs="Times New Roman"/>
          <w:b/>
          <w:bCs/>
          <w:sz w:val="24"/>
          <w:szCs w:val="24"/>
        </w:rPr>
        <w:t>Iktos</w:t>
      </w:r>
      <w:proofErr w:type="spellEnd"/>
      <w:r w:rsidRPr="00644EA5">
        <w:rPr>
          <w:rFonts w:ascii="Times New Roman" w:eastAsia="Times New Roman" w:hAnsi="Times New Roman" w:cs="Times New Roman"/>
          <w:sz w:val="24"/>
          <w:szCs w:val="24"/>
        </w:rPr>
        <w:br/>
        <w:t>9.14.1 Overview</w:t>
      </w:r>
      <w:r w:rsidRPr="00644EA5">
        <w:rPr>
          <w:rFonts w:ascii="Times New Roman" w:eastAsia="Times New Roman" w:hAnsi="Times New Roman" w:cs="Times New Roman"/>
          <w:sz w:val="24"/>
          <w:szCs w:val="24"/>
        </w:rPr>
        <w:br/>
        <w:t>9.14.2 Financial Performance</w:t>
      </w:r>
      <w:r w:rsidRPr="00644EA5">
        <w:rPr>
          <w:rFonts w:ascii="Times New Roman" w:eastAsia="Times New Roman" w:hAnsi="Times New Roman" w:cs="Times New Roman"/>
          <w:sz w:val="24"/>
          <w:szCs w:val="24"/>
        </w:rPr>
        <w:br/>
        <w:t>9.14.3 Product &amp; Service Outlook</w:t>
      </w:r>
      <w:r w:rsidRPr="00644EA5">
        <w:rPr>
          <w:rFonts w:ascii="Times New Roman" w:eastAsia="Times New Roman" w:hAnsi="Times New Roman" w:cs="Times New Roman"/>
          <w:sz w:val="24"/>
          <w:szCs w:val="24"/>
        </w:rPr>
        <w:br/>
        <w:t>9.14.4 Key Developments</w:t>
      </w:r>
    </w:p>
    <w:p w:rsidR="00644EA5" w:rsidRPr="00644EA5" w:rsidRDefault="00644EA5" w:rsidP="00644EA5">
      <w:pPr>
        <w:pStyle w:val="ListParagraph"/>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 xml:space="preserve">9.15 </w:t>
      </w:r>
      <w:proofErr w:type="spellStart"/>
      <w:r w:rsidRPr="00644EA5">
        <w:rPr>
          <w:rFonts w:ascii="Times New Roman" w:eastAsia="Times New Roman" w:hAnsi="Times New Roman" w:cs="Times New Roman"/>
          <w:b/>
          <w:bCs/>
          <w:sz w:val="24"/>
          <w:szCs w:val="24"/>
        </w:rPr>
        <w:t>Qynapse</w:t>
      </w:r>
      <w:proofErr w:type="spellEnd"/>
      <w:r w:rsidRPr="00644EA5">
        <w:rPr>
          <w:rFonts w:ascii="Times New Roman" w:eastAsia="Times New Roman" w:hAnsi="Times New Roman" w:cs="Times New Roman"/>
          <w:sz w:val="24"/>
          <w:szCs w:val="24"/>
        </w:rPr>
        <w:br/>
        <w:t>9.15.1 Overview</w:t>
      </w:r>
      <w:r w:rsidRPr="00644EA5">
        <w:rPr>
          <w:rFonts w:ascii="Times New Roman" w:eastAsia="Times New Roman" w:hAnsi="Times New Roman" w:cs="Times New Roman"/>
          <w:sz w:val="24"/>
          <w:szCs w:val="24"/>
        </w:rPr>
        <w:br/>
        <w:t>9.15.2 Financial Performance</w:t>
      </w:r>
      <w:r w:rsidRPr="00644EA5">
        <w:rPr>
          <w:rFonts w:ascii="Times New Roman" w:eastAsia="Times New Roman" w:hAnsi="Times New Roman" w:cs="Times New Roman"/>
          <w:sz w:val="24"/>
          <w:szCs w:val="24"/>
        </w:rPr>
        <w:br/>
        <w:t>9.15.3 Product &amp; Service Outlook</w:t>
      </w:r>
      <w:r w:rsidRPr="00644EA5">
        <w:rPr>
          <w:rFonts w:ascii="Times New Roman" w:eastAsia="Times New Roman" w:hAnsi="Times New Roman" w:cs="Times New Roman"/>
          <w:sz w:val="24"/>
          <w:szCs w:val="24"/>
        </w:rPr>
        <w:br/>
        <w:t>9.15.4 Key Developments</w:t>
      </w:r>
    </w:p>
    <w:p w:rsidR="00644EA5" w:rsidRPr="00644EA5" w:rsidRDefault="00644EA5" w:rsidP="00644EA5">
      <w:pPr>
        <w:spacing w:before="100" w:beforeAutospacing="1" w:after="100" w:afterAutospacing="1" w:line="360" w:lineRule="auto"/>
        <w:ind w:left="720"/>
        <w:rPr>
          <w:rFonts w:ascii="Times New Roman" w:eastAsia="Times New Roman" w:hAnsi="Times New Roman" w:cs="Times New Roman"/>
          <w:sz w:val="24"/>
          <w:szCs w:val="24"/>
        </w:rPr>
      </w:pPr>
    </w:p>
    <w:p w:rsidR="00644EA5" w:rsidRPr="00644EA5" w:rsidRDefault="00644EA5"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44EA5">
        <w:rPr>
          <w:rFonts w:ascii="Times New Roman" w:eastAsia="Times New Roman" w:hAnsi="Times New Roman" w:cs="Times New Roman"/>
          <w:b/>
          <w:bCs/>
          <w:sz w:val="24"/>
          <w:szCs w:val="24"/>
        </w:rPr>
        <w:t>Key Developments</w:t>
      </w:r>
    </w:p>
    <w:p w:rsidR="00644EA5" w:rsidRPr="00F33F6F"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Product Launches/Developments</w:t>
      </w:r>
    </w:p>
    <w:p w:rsidR="00644EA5" w:rsidRPr="00F33F6F"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Mergers and Acquisitions</w:t>
      </w:r>
    </w:p>
    <w:p w:rsidR="00644EA5" w:rsidRPr="0029567E" w:rsidRDefault="00644EA5" w:rsidP="00644EA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Business Expansions</w:t>
      </w:r>
    </w:p>
    <w:p w:rsidR="00644EA5" w:rsidRPr="00644EA5" w:rsidRDefault="00644EA5" w:rsidP="00644EA5">
      <w:pPr>
        <w:spacing w:before="100" w:beforeAutospacing="1" w:after="100" w:afterAutospacing="1" w:line="360" w:lineRule="auto"/>
        <w:ind w:left="720"/>
        <w:rPr>
          <w:rFonts w:ascii="Times New Roman" w:eastAsia="Times New Roman" w:hAnsi="Times New Roman" w:cs="Times New Roman"/>
          <w:sz w:val="24"/>
          <w:szCs w:val="24"/>
        </w:rPr>
      </w:pPr>
    </w:p>
    <w:p w:rsidR="00644EA5" w:rsidRPr="00644EA5" w:rsidRDefault="00DA3CB2" w:rsidP="00644EA5">
      <w:pPr>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7696" behindDoc="1" locked="0" layoutInCell="1" allowOverlap="1">
            <wp:simplePos x="0" y="0"/>
            <wp:positionH relativeFrom="page">
              <wp:posOffset>-63500</wp:posOffset>
            </wp:positionH>
            <wp:positionV relativeFrom="page">
              <wp:posOffset>0</wp:posOffset>
            </wp:positionV>
            <wp:extent cx="10233025" cy="14450060"/>
            <wp:effectExtent l="19050" t="0" r="0"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44EA5" w:rsidRPr="00644EA5">
        <w:rPr>
          <w:rFonts w:ascii="Times New Roman" w:eastAsia="Times New Roman" w:hAnsi="Times New Roman" w:cs="Times New Roman"/>
          <w:b/>
          <w:bCs/>
          <w:sz w:val="24"/>
          <w:szCs w:val="24"/>
        </w:rPr>
        <w:t>Appendix</w:t>
      </w:r>
    </w:p>
    <w:p w:rsidR="00644EA5" w:rsidRPr="00644EA5" w:rsidRDefault="00644EA5" w:rsidP="00644EA5">
      <w:pPr>
        <w:spacing w:before="100" w:beforeAutospacing="1" w:after="100" w:afterAutospacing="1" w:line="360" w:lineRule="auto"/>
        <w:ind w:left="720"/>
        <w:rPr>
          <w:rFonts w:ascii="Times New Roman" w:eastAsia="Times New Roman" w:hAnsi="Times New Roman" w:cs="Times New Roman"/>
          <w:sz w:val="24"/>
          <w:szCs w:val="24"/>
        </w:rPr>
      </w:pPr>
      <w:r w:rsidRPr="00644EA5">
        <w:rPr>
          <w:rFonts w:ascii="Times New Roman" w:eastAsia="Times New Roman" w:hAnsi="Times New Roman" w:cs="Times New Roman"/>
          <w:sz w:val="24"/>
          <w:szCs w:val="24"/>
        </w:rPr>
        <w:t>11.1 Related Research</w:t>
      </w:r>
    </w:p>
    <w:p w:rsidR="00CA0B1D" w:rsidRPr="00644EA5" w:rsidRDefault="00CA0B1D" w:rsidP="00644EA5">
      <w:pPr>
        <w:spacing w:line="360" w:lineRule="auto"/>
        <w:rPr>
          <w:rFonts w:ascii="Times New Roman" w:hAnsi="Times New Roman" w:cs="Times New Roman"/>
          <w:sz w:val="24"/>
          <w:szCs w:val="24"/>
        </w:rPr>
      </w:pPr>
    </w:p>
    <w:sectPr w:rsidR="00CA0B1D" w:rsidRPr="00644EA5"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A783D"/>
    <w:multiLevelType w:val="multilevel"/>
    <w:tmpl w:val="286E5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54FA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16F5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D498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23FE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20AB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B43A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50710"/>
    <w:multiLevelType w:val="multilevel"/>
    <w:tmpl w:val="5B1A7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5706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1"/>
  </w:num>
  <w:num w:numId="6">
    <w:abstractNumId w:val="4"/>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44EA5"/>
    <w:rsid w:val="00082D59"/>
    <w:rsid w:val="00156A7D"/>
    <w:rsid w:val="004E69E1"/>
    <w:rsid w:val="00644EA5"/>
    <w:rsid w:val="008261C5"/>
    <w:rsid w:val="00A06D42"/>
    <w:rsid w:val="00CA0B1D"/>
    <w:rsid w:val="00DA3CB2"/>
    <w:rsid w:val="00E6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2080"/>
  <w15:docId w15:val="{D61EFB4B-A6D1-4F68-B9C6-04936ADD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644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4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4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E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E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4E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4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EA5"/>
    <w:rPr>
      <w:b/>
      <w:bCs/>
    </w:rPr>
  </w:style>
  <w:style w:type="paragraph" w:styleId="ListParagraph">
    <w:name w:val="List Paragraph"/>
    <w:basedOn w:val="Normal"/>
    <w:uiPriority w:val="34"/>
    <w:qFormat/>
    <w:rsid w:val="00644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00219">
      <w:bodyDiv w:val="1"/>
      <w:marLeft w:val="0"/>
      <w:marRight w:val="0"/>
      <w:marTop w:val="0"/>
      <w:marBottom w:val="0"/>
      <w:divBdr>
        <w:top w:val="none" w:sz="0" w:space="0" w:color="auto"/>
        <w:left w:val="none" w:sz="0" w:space="0" w:color="auto"/>
        <w:bottom w:val="none" w:sz="0" w:space="0" w:color="auto"/>
        <w:right w:val="none" w:sz="0" w:space="0" w:color="auto"/>
      </w:divBdr>
      <w:divsChild>
        <w:div w:id="1912882300">
          <w:marLeft w:val="0"/>
          <w:marRight w:val="0"/>
          <w:marTop w:val="0"/>
          <w:marBottom w:val="0"/>
          <w:divBdr>
            <w:top w:val="none" w:sz="0" w:space="0" w:color="auto"/>
            <w:left w:val="none" w:sz="0" w:space="0" w:color="auto"/>
            <w:bottom w:val="none" w:sz="0" w:space="0" w:color="auto"/>
            <w:right w:val="none" w:sz="0" w:space="0" w:color="auto"/>
          </w:divBdr>
        </w:div>
        <w:div w:id="1882280324">
          <w:marLeft w:val="0"/>
          <w:marRight w:val="0"/>
          <w:marTop w:val="0"/>
          <w:marBottom w:val="0"/>
          <w:divBdr>
            <w:top w:val="none" w:sz="0" w:space="0" w:color="auto"/>
            <w:left w:val="none" w:sz="0" w:space="0" w:color="auto"/>
            <w:bottom w:val="none" w:sz="0" w:space="0" w:color="auto"/>
            <w:right w:val="none" w:sz="0" w:space="0" w:color="auto"/>
          </w:divBdr>
        </w:div>
        <w:div w:id="1722438607">
          <w:marLeft w:val="0"/>
          <w:marRight w:val="0"/>
          <w:marTop w:val="0"/>
          <w:marBottom w:val="0"/>
          <w:divBdr>
            <w:top w:val="none" w:sz="0" w:space="0" w:color="auto"/>
            <w:left w:val="none" w:sz="0" w:space="0" w:color="auto"/>
            <w:bottom w:val="none" w:sz="0" w:space="0" w:color="auto"/>
            <w:right w:val="none" w:sz="0" w:space="0" w:color="auto"/>
          </w:divBdr>
        </w:div>
        <w:div w:id="1136945558">
          <w:marLeft w:val="0"/>
          <w:marRight w:val="0"/>
          <w:marTop w:val="0"/>
          <w:marBottom w:val="0"/>
          <w:divBdr>
            <w:top w:val="none" w:sz="0" w:space="0" w:color="auto"/>
            <w:left w:val="none" w:sz="0" w:space="0" w:color="auto"/>
            <w:bottom w:val="none" w:sz="0" w:space="0" w:color="auto"/>
            <w:right w:val="none" w:sz="0" w:space="0" w:color="auto"/>
          </w:divBdr>
        </w:div>
        <w:div w:id="941835080">
          <w:marLeft w:val="0"/>
          <w:marRight w:val="0"/>
          <w:marTop w:val="0"/>
          <w:marBottom w:val="0"/>
          <w:divBdr>
            <w:top w:val="none" w:sz="0" w:space="0" w:color="auto"/>
            <w:left w:val="none" w:sz="0" w:space="0" w:color="auto"/>
            <w:bottom w:val="none" w:sz="0" w:space="0" w:color="auto"/>
            <w:right w:val="none" w:sz="0" w:space="0" w:color="auto"/>
          </w:divBdr>
        </w:div>
        <w:div w:id="1691225468">
          <w:marLeft w:val="0"/>
          <w:marRight w:val="0"/>
          <w:marTop w:val="0"/>
          <w:marBottom w:val="0"/>
          <w:divBdr>
            <w:top w:val="none" w:sz="0" w:space="0" w:color="auto"/>
            <w:left w:val="none" w:sz="0" w:space="0" w:color="auto"/>
            <w:bottom w:val="none" w:sz="0" w:space="0" w:color="auto"/>
            <w:right w:val="none" w:sz="0" w:space="0" w:color="auto"/>
          </w:divBdr>
        </w:div>
        <w:div w:id="1317151024">
          <w:marLeft w:val="0"/>
          <w:marRight w:val="0"/>
          <w:marTop w:val="0"/>
          <w:marBottom w:val="0"/>
          <w:divBdr>
            <w:top w:val="none" w:sz="0" w:space="0" w:color="auto"/>
            <w:left w:val="none" w:sz="0" w:space="0" w:color="auto"/>
            <w:bottom w:val="none" w:sz="0" w:space="0" w:color="auto"/>
            <w:right w:val="none" w:sz="0" w:space="0" w:color="auto"/>
          </w:divBdr>
        </w:div>
        <w:div w:id="1594630776">
          <w:marLeft w:val="0"/>
          <w:marRight w:val="0"/>
          <w:marTop w:val="0"/>
          <w:marBottom w:val="0"/>
          <w:divBdr>
            <w:top w:val="none" w:sz="0" w:space="0" w:color="auto"/>
            <w:left w:val="none" w:sz="0" w:space="0" w:color="auto"/>
            <w:bottom w:val="none" w:sz="0" w:space="0" w:color="auto"/>
            <w:right w:val="none" w:sz="0" w:space="0" w:color="auto"/>
          </w:divBdr>
        </w:div>
      </w:divsChild>
    </w:div>
    <w:div w:id="106367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6</cp:revision>
  <dcterms:created xsi:type="dcterms:W3CDTF">2025-04-30T19:28:00Z</dcterms:created>
  <dcterms:modified xsi:type="dcterms:W3CDTF">2025-05-13T09:30:00Z</dcterms:modified>
</cp:coreProperties>
</file>