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03" w:rsidRDefault="00FE7942">
      <w:pPr>
        <w:pStyle w:val="Heading1"/>
        <w:spacing w:after="280" w:line="360" w:lineRule="auto"/>
        <w:jc w:val="both"/>
        <w:rPr>
          <w:sz w:val="24"/>
          <w:szCs w:val="24"/>
        </w:rPr>
      </w:pPr>
      <w:r>
        <w:rPr>
          <w:noProof/>
          <w:sz w:val="24"/>
          <w:szCs w:val="24"/>
          <w:lang w:val="en-IN"/>
        </w:rPr>
        <w:drawing>
          <wp:anchor distT="0" distB="0" distL="0" distR="0" simplePos="0" relativeHeight="251658240" behindDoc="1" locked="0" layoutInCell="1" hidden="0" allowOverlap="1">
            <wp:simplePos x="0" y="0"/>
            <wp:positionH relativeFrom="page">
              <wp:posOffset>-126363</wp:posOffset>
            </wp:positionH>
            <wp:positionV relativeFrom="page">
              <wp:posOffset>-131444</wp:posOffset>
            </wp:positionV>
            <wp:extent cx="10233025" cy="14450060"/>
            <wp:effectExtent l="0" t="0" r="0" b="0"/>
            <wp:wrapNone/>
            <wp:docPr id="7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sz w:val="24"/>
          <w:szCs w:val="24"/>
        </w:rPr>
        <w:t>GERMANY MEDICAL TECHNOLOGY MARKET</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the Germany medical technology market was valued at USD 46,100 million in 2024 and is projected to reach USD 64556.78 million by 2032, growing at a CAGR of 5.2% from 2025 to 2032.</w:t>
      </w:r>
    </w:p>
    <w:p w:rsidR="00FE7942" w:rsidRDefault="00FE7942">
      <w:pPr>
        <w:spacing w:before="280" w:after="280"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rPr>
        <w:drawing>
          <wp:inline distT="0" distB="0" distL="0" distR="0">
            <wp:extent cx="5943600" cy="2875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many Medic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bookmarkEnd w:id="0"/>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 growth is attributed to Germany's advanced healthcare infrastructure, rising prevalence of chronic diseases, increasing elderly population, and strong focus on research and development in healthcare innovation. Medical technology in Germany incl</w:t>
      </w:r>
      <w:r>
        <w:rPr>
          <w:rFonts w:ascii="Times New Roman" w:eastAsia="Times New Roman" w:hAnsi="Times New Roman" w:cs="Times New Roman"/>
          <w:sz w:val="24"/>
          <w:szCs w:val="24"/>
        </w:rPr>
        <w:t xml:space="preserve">udes diagnostic imaging systems, surgical devices, wearable technologies, patient monitoring systems, and digital health solutions. The integration of artificial intelligence, robotics, and </w:t>
      </w:r>
      <w:proofErr w:type="spellStart"/>
      <w:r>
        <w:rPr>
          <w:rFonts w:ascii="Times New Roman" w:eastAsia="Times New Roman" w:hAnsi="Times New Roman" w:cs="Times New Roman"/>
          <w:sz w:val="24"/>
          <w:szCs w:val="24"/>
        </w:rPr>
        <w:t>IoMT</w:t>
      </w:r>
      <w:proofErr w:type="spellEnd"/>
      <w:r>
        <w:rPr>
          <w:rFonts w:ascii="Times New Roman" w:eastAsia="Times New Roman" w:hAnsi="Times New Roman" w:cs="Times New Roman"/>
          <w:sz w:val="24"/>
          <w:szCs w:val="24"/>
        </w:rPr>
        <w:t xml:space="preserve"> (Internet of Medical Things) in healthcare delivery is revolu</w:t>
      </w:r>
      <w:r>
        <w:rPr>
          <w:rFonts w:ascii="Times New Roman" w:eastAsia="Times New Roman" w:hAnsi="Times New Roman" w:cs="Times New Roman"/>
          <w:sz w:val="24"/>
          <w:szCs w:val="24"/>
        </w:rPr>
        <w:t>tionizing the sector.</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Germany’s strategic investments in healthcare modernization, supportive government initiatives, expanding homecare solutions, and the rising trend towards personalized medicine are expected to drive the market further. Additionally, t</w:t>
      </w:r>
      <w:r>
        <w:rPr>
          <w:rFonts w:ascii="Times New Roman" w:eastAsia="Times New Roman" w:hAnsi="Times New Roman" w:cs="Times New Roman"/>
          <w:sz w:val="24"/>
          <w:szCs w:val="24"/>
        </w:rPr>
        <w:t xml:space="preserve">he increasing application of digital health, telemedicine,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minimally invasive surgical technologies will create lucrative growth opportunities over the forecast period.</w:t>
      </w:r>
    </w:p>
    <w:p w:rsidR="00392903" w:rsidRDefault="00FE7942">
      <w:pPr>
        <w:pStyle w:val="Heading1"/>
        <w:spacing w:before="280" w:after="280" w:line="360" w:lineRule="auto"/>
        <w:jc w:val="both"/>
        <w:rPr>
          <w:sz w:val="24"/>
          <w:szCs w:val="24"/>
        </w:rPr>
      </w:pPr>
      <w:r>
        <w:rPr>
          <w:sz w:val="24"/>
          <w:szCs w:val="24"/>
        </w:rPr>
        <w:t>Germany Medical Technology Market Definition</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Medical technology (</w:t>
      </w:r>
      <w:proofErr w:type="spellStart"/>
      <w:r>
        <w:rPr>
          <w:rFonts w:ascii="Times New Roman" w:eastAsia="Times New Roman" w:hAnsi="Times New Roman" w:cs="Times New Roman"/>
          <w:sz w:val="24"/>
          <w:szCs w:val="24"/>
        </w:rPr>
        <w:t>MedTech</w:t>
      </w:r>
      <w:proofErr w:type="spellEnd"/>
      <w:r>
        <w:rPr>
          <w:rFonts w:ascii="Times New Roman" w:eastAsia="Times New Roman" w:hAnsi="Times New Roman" w:cs="Times New Roman"/>
          <w:sz w:val="24"/>
          <w:szCs w:val="24"/>
        </w:rPr>
        <w:t>) encompass</w:t>
      </w:r>
      <w:r>
        <w:rPr>
          <w:rFonts w:ascii="Times New Roman" w:eastAsia="Times New Roman" w:hAnsi="Times New Roman" w:cs="Times New Roman"/>
          <w:sz w:val="24"/>
          <w:szCs w:val="24"/>
        </w:rPr>
        <w:t xml:space="preserve">es a wide range of healthcare products and services used to diagnose, monitor, and treat diseases and medical conditions. It includes diagnostic imaging equipment (CT, MRI, </w:t>
      </w:r>
      <w:proofErr w:type="gramStart"/>
      <w:r>
        <w:rPr>
          <w:rFonts w:ascii="Times New Roman" w:eastAsia="Times New Roman" w:hAnsi="Times New Roman" w:cs="Times New Roman"/>
          <w:sz w:val="24"/>
          <w:szCs w:val="24"/>
        </w:rPr>
        <w:t>Ultrasound</w:t>
      </w:r>
      <w:proofErr w:type="gramEnd"/>
      <w:r>
        <w:rPr>
          <w:rFonts w:ascii="Times New Roman" w:eastAsia="Times New Roman" w:hAnsi="Times New Roman" w:cs="Times New Roman"/>
          <w:sz w:val="24"/>
          <w:szCs w:val="24"/>
        </w:rPr>
        <w:t>), surgical instruments, orthopedic implants, respiratory devices, patien</w:t>
      </w:r>
      <w:r>
        <w:rPr>
          <w:rFonts w:ascii="Times New Roman" w:eastAsia="Times New Roman" w:hAnsi="Times New Roman" w:cs="Times New Roman"/>
          <w:sz w:val="24"/>
          <w:szCs w:val="24"/>
        </w:rPr>
        <w:t xml:space="preserve">t monitoring systems, and innovative digital health platforms such as AI-enabled diagnostics and wearable health devices. </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Germany, the </w:t>
      </w:r>
      <w:proofErr w:type="spellStart"/>
      <w:r>
        <w:rPr>
          <w:rFonts w:ascii="Times New Roman" w:eastAsia="Times New Roman" w:hAnsi="Times New Roman" w:cs="Times New Roman"/>
          <w:sz w:val="24"/>
          <w:szCs w:val="24"/>
        </w:rPr>
        <w:t>MedTech</w:t>
      </w:r>
      <w:proofErr w:type="spellEnd"/>
      <w:r>
        <w:rPr>
          <w:rFonts w:ascii="Times New Roman" w:eastAsia="Times New Roman" w:hAnsi="Times New Roman" w:cs="Times New Roman"/>
          <w:sz w:val="24"/>
          <w:szCs w:val="24"/>
        </w:rPr>
        <w:t xml:space="preserve"> industry operates under strict regulatory frameworks ensuring safety, efficacy, and technological innovation,</w:t>
      </w:r>
      <w:r>
        <w:rPr>
          <w:rFonts w:ascii="Times New Roman" w:eastAsia="Times New Roman" w:hAnsi="Times New Roman" w:cs="Times New Roman"/>
          <w:sz w:val="24"/>
          <w:szCs w:val="24"/>
        </w:rPr>
        <w:t xml:space="preserve"> positioning the country as a leader in medical advancements globally.</w:t>
      </w:r>
    </w:p>
    <w:p w:rsidR="00392903" w:rsidRDefault="00FE7942">
      <w:pPr>
        <w:pStyle w:val="Heading1"/>
        <w:spacing w:before="280" w:after="280" w:line="360" w:lineRule="auto"/>
        <w:jc w:val="both"/>
        <w:rPr>
          <w:sz w:val="24"/>
          <w:szCs w:val="24"/>
        </w:rPr>
      </w:pPr>
      <w:r>
        <w:rPr>
          <w:sz w:val="24"/>
          <w:szCs w:val="24"/>
        </w:rPr>
        <w:t>Germany Medical Technology Market Overview</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59264" behindDoc="1" locked="0" layoutInCell="1" hidden="0" allowOverlap="1">
            <wp:simplePos x="0" y="0"/>
            <wp:positionH relativeFrom="page">
              <wp:posOffset>-112394</wp:posOffset>
            </wp:positionH>
            <wp:positionV relativeFrom="page">
              <wp:posOffset>-131444</wp:posOffset>
            </wp:positionV>
            <wp:extent cx="10233025" cy="14450060"/>
            <wp:effectExtent l="0" t="0" r="0" b="0"/>
            <wp:wrapNone/>
            <wp:docPr id="6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 xml:space="preserve">The Germany medical technology market is experiencing steady growth supported by an aging population, increasing burden of chronic diseases, </w:t>
      </w:r>
      <w:r>
        <w:rPr>
          <w:rFonts w:ascii="Times New Roman" w:eastAsia="Times New Roman" w:hAnsi="Times New Roman" w:cs="Times New Roman"/>
          <w:sz w:val="24"/>
          <w:szCs w:val="24"/>
        </w:rPr>
        <w:t>and strong public-private sector collaborations for healthcare innovation. Germany ranks among the top three global medical device markets.</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investments in R&amp;D, the shift towards outpatient care models, adoption of telemedicine, and personalized </w:t>
      </w:r>
      <w:r>
        <w:rPr>
          <w:rFonts w:ascii="Times New Roman" w:eastAsia="Times New Roman" w:hAnsi="Times New Roman" w:cs="Times New Roman"/>
          <w:sz w:val="24"/>
          <w:szCs w:val="24"/>
        </w:rPr>
        <w:t>healthcare technologies like AI-assisted imaging and robotic surgeries are key factors driving market expansion. Despite challenges such as stringent EU MDR compliance and increasing competition, the opportunities offered by home healthcare, connected devi</w:t>
      </w:r>
      <w:r>
        <w:rPr>
          <w:rFonts w:ascii="Times New Roman" w:eastAsia="Times New Roman" w:hAnsi="Times New Roman" w:cs="Times New Roman"/>
          <w:sz w:val="24"/>
          <w:szCs w:val="24"/>
        </w:rPr>
        <w:t>ces, and AI-integrated solutions ensure a positive market outlook.</w:t>
      </w:r>
    </w:p>
    <w:p w:rsidR="00392903" w:rsidRDefault="00FE7942">
      <w:pPr>
        <w:pStyle w:val="Heading1"/>
        <w:spacing w:before="280" w:after="280" w:line="360" w:lineRule="auto"/>
        <w:jc w:val="both"/>
        <w:rPr>
          <w:sz w:val="24"/>
          <w:szCs w:val="24"/>
        </w:rPr>
      </w:pPr>
      <w:r>
        <w:rPr>
          <w:sz w:val="24"/>
          <w:szCs w:val="24"/>
        </w:rPr>
        <w:t>GERMANY MEDICAL TECHNOLOGY MARKET SEGMENT ANALYSIS</w:t>
      </w:r>
    </w:p>
    <w:p w:rsidR="00392903" w:rsidRDefault="00FE7942">
      <w:pPr>
        <w:pStyle w:val="Heading2"/>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Product Type</w:t>
      </w:r>
    </w:p>
    <w:p w:rsidR="00392903" w:rsidRDefault="00FE7942">
      <w:pPr>
        <w:numPr>
          <w:ilvl w:val="0"/>
          <w:numId w:val="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Diagnostic Imaging Devices</w:t>
      </w:r>
      <w:r>
        <w:rPr>
          <w:rFonts w:ascii="Times New Roman" w:eastAsia="Times New Roman" w:hAnsi="Times New Roman" w:cs="Times New Roman"/>
          <w:sz w:val="24"/>
          <w:szCs w:val="24"/>
        </w:rPr>
        <w:t>: CT, MRI, Ultrasound systems dominating due to early diagnosis focus.</w:t>
      </w:r>
    </w:p>
    <w:p w:rsidR="00392903" w:rsidRDefault="00FE794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Patient Monitoring Device</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Growth driven by chronic disease management and remote patient monitoring.</w:t>
      </w:r>
    </w:p>
    <w:p w:rsidR="00392903" w:rsidRDefault="00FE794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Surgical Devices</w:t>
      </w:r>
      <w:r>
        <w:rPr>
          <w:rFonts w:ascii="Times New Roman" w:eastAsia="Times New Roman" w:hAnsi="Times New Roman" w:cs="Times New Roman"/>
          <w:sz w:val="24"/>
          <w:szCs w:val="24"/>
        </w:rPr>
        <w:t>: Increasing demand for minimally invasive and robotic-assisted surgeries.</w:t>
      </w:r>
    </w:p>
    <w:p w:rsidR="00392903" w:rsidRDefault="00FE794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Respiratory Devices</w:t>
      </w:r>
      <w:r>
        <w:rPr>
          <w:rFonts w:ascii="Times New Roman" w:eastAsia="Times New Roman" w:hAnsi="Times New Roman" w:cs="Times New Roman"/>
          <w:sz w:val="24"/>
          <w:szCs w:val="24"/>
        </w:rPr>
        <w:t>: Rising prevalence of COPD, asthma, and COVID-19 impact.</w:t>
      </w:r>
    </w:p>
    <w:p w:rsidR="00392903" w:rsidRDefault="00FE794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Orthopedic</w:t>
      </w:r>
      <w:r>
        <w:rPr>
          <w:rFonts w:ascii="Times New Roman" w:eastAsia="Times New Roman" w:hAnsi="Times New Roman" w:cs="Times New Roman"/>
          <w:b/>
          <w:sz w:val="24"/>
          <w:szCs w:val="24"/>
        </w:rPr>
        <w:t xml:space="preserve"> Devices</w:t>
      </w:r>
      <w:r>
        <w:rPr>
          <w:rFonts w:ascii="Times New Roman" w:eastAsia="Times New Roman" w:hAnsi="Times New Roman" w:cs="Times New Roman"/>
          <w:sz w:val="24"/>
          <w:szCs w:val="24"/>
        </w:rPr>
        <w:t>: Growing aging population needing joint replacements and trauma care.</w:t>
      </w:r>
    </w:p>
    <w:p w:rsidR="00392903" w:rsidRDefault="00FE794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Home Healthcare Devices</w:t>
      </w:r>
      <w:r>
        <w:rPr>
          <w:rFonts w:ascii="Times New Roman" w:eastAsia="Times New Roman" w:hAnsi="Times New Roman" w:cs="Times New Roman"/>
          <w:sz w:val="24"/>
          <w:szCs w:val="24"/>
        </w:rPr>
        <w:t>: Expanding due to the trend of home-based patient care.</w:t>
      </w:r>
    </w:p>
    <w:p w:rsidR="00392903" w:rsidRDefault="00FE7942">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Wearable Health Tech</w:t>
      </w:r>
      <w:r>
        <w:rPr>
          <w:rFonts w:ascii="Times New Roman" w:eastAsia="Times New Roman" w:hAnsi="Times New Roman" w:cs="Times New Roman"/>
          <w:sz w:val="24"/>
          <w:szCs w:val="24"/>
        </w:rPr>
        <w:t>: Fitness trackers, smartwatches, and ECG monitors seeing rapid adoption.</w:t>
      </w:r>
    </w:p>
    <w:p w:rsidR="00392903" w:rsidRDefault="00FE7942">
      <w:pPr>
        <w:numPr>
          <w:ilvl w:val="0"/>
          <w:numId w:val="5"/>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Digital Therapeutics</w:t>
      </w:r>
      <w:r>
        <w:rPr>
          <w:rFonts w:ascii="Times New Roman" w:eastAsia="Times New Roman" w:hAnsi="Times New Roman" w:cs="Times New Roman"/>
          <w:sz w:val="24"/>
          <w:szCs w:val="24"/>
        </w:rPr>
        <w:t>: Apps and digital interventions supporting chronic disease management.</w:t>
      </w:r>
    </w:p>
    <w:p w:rsidR="00392903" w:rsidRDefault="00FE7942">
      <w:pPr>
        <w:pStyle w:val="Heading2"/>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End User</w:t>
      </w:r>
    </w:p>
    <w:p w:rsidR="00392903" w:rsidRDefault="00FE7942">
      <w:pPr>
        <w:numPr>
          <w:ilvl w:val="0"/>
          <w:numId w:val="6"/>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Hospitals</w:t>
      </w:r>
      <w:r>
        <w:rPr>
          <w:rFonts w:ascii="Times New Roman" w:eastAsia="Times New Roman" w:hAnsi="Times New Roman" w:cs="Times New Roman"/>
          <w:sz w:val="24"/>
          <w:szCs w:val="24"/>
        </w:rPr>
        <w:t>: Primary users of advanced diagnostic and surgical equipment.</w:t>
      </w:r>
    </w:p>
    <w:p w:rsidR="00392903" w:rsidRDefault="00FE7942">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0288" behindDoc="1" locked="0" layoutInCell="1" hidden="0" allowOverlap="1">
            <wp:simplePos x="0" y="0"/>
            <wp:positionH relativeFrom="page">
              <wp:posOffset>-98424</wp:posOffset>
            </wp:positionH>
            <wp:positionV relativeFrom="page">
              <wp:posOffset>-131444</wp:posOffset>
            </wp:positionV>
            <wp:extent cx="10233025" cy="14450060"/>
            <wp:effectExtent l="0" t="0" r="0" b="0"/>
            <wp:wrapNone/>
            <wp:docPr id="6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Diagnostic Centers</w:t>
      </w:r>
      <w:r>
        <w:rPr>
          <w:rFonts w:ascii="Times New Roman" w:eastAsia="Times New Roman" w:hAnsi="Times New Roman" w:cs="Times New Roman"/>
          <w:sz w:val="24"/>
          <w:szCs w:val="24"/>
        </w:rPr>
        <w:t>: Specialized imaging and pathology centers adopting AI tools.</w:t>
      </w:r>
    </w:p>
    <w:p w:rsidR="00392903" w:rsidRDefault="00FE7942">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1312" behindDoc="1" locked="0" layoutInCell="1" hidden="0" allowOverlap="1">
            <wp:simplePos x="0" y="0"/>
            <wp:positionH relativeFrom="page">
              <wp:posOffset>-86245</wp:posOffset>
            </wp:positionH>
            <wp:positionV relativeFrom="page">
              <wp:posOffset>54446</wp:posOffset>
            </wp:positionV>
            <wp:extent cx="10233025" cy="14450060"/>
            <wp:effectExtent l="0" t="0" r="0" b="0"/>
            <wp:wrapNone/>
            <wp:docPr id="6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Ambulatory Surgical Centers (ASCs)</w:t>
      </w:r>
      <w:r>
        <w:rPr>
          <w:rFonts w:ascii="Times New Roman" w:eastAsia="Times New Roman" w:hAnsi="Times New Roman" w:cs="Times New Roman"/>
          <w:sz w:val="24"/>
          <w:szCs w:val="24"/>
        </w:rPr>
        <w:t>: Increasing due to faster, cost-effective outpatient surgeries.</w:t>
      </w:r>
    </w:p>
    <w:p w:rsidR="00392903" w:rsidRDefault="00FE7942">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Homecare Settings</w:t>
      </w:r>
      <w:r>
        <w:rPr>
          <w:rFonts w:ascii="Times New Roman" w:eastAsia="Times New Roman" w:hAnsi="Times New Roman" w:cs="Times New Roman"/>
          <w:sz w:val="24"/>
          <w:szCs w:val="24"/>
        </w:rPr>
        <w:t>: Expanding due to remote monitoring and elderly care.</w:t>
      </w:r>
    </w:p>
    <w:p w:rsidR="00392903" w:rsidRDefault="00FE7942">
      <w:pPr>
        <w:numPr>
          <w:ilvl w:val="0"/>
          <w:numId w:val="6"/>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Specialty Clinics</w:t>
      </w:r>
      <w:r>
        <w:rPr>
          <w:rFonts w:ascii="Times New Roman" w:eastAsia="Times New Roman" w:hAnsi="Times New Roman" w:cs="Times New Roman"/>
          <w:sz w:val="24"/>
          <w:szCs w:val="24"/>
        </w:rPr>
        <w:t>: Fo</w:t>
      </w:r>
      <w:r>
        <w:rPr>
          <w:rFonts w:ascii="Times New Roman" w:eastAsia="Times New Roman" w:hAnsi="Times New Roman" w:cs="Times New Roman"/>
          <w:sz w:val="24"/>
          <w:szCs w:val="24"/>
        </w:rPr>
        <w:t xml:space="preserve">cused services in orthopedics, cardiology, </w:t>
      </w:r>
      <w:proofErr w:type="gramStart"/>
      <w:r>
        <w:rPr>
          <w:rFonts w:ascii="Times New Roman" w:eastAsia="Times New Roman" w:hAnsi="Times New Roman" w:cs="Times New Roman"/>
          <w:sz w:val="24"/>
          <w:szCs w:val="24"/>
        </w:rPr>
        <w:t>neurology</w:t>
      </w:r>
      <w:proofErr w:type="gramEnd"/>
      <w:r>
        <w:rPr>
          <w:rFonts w:ascii="Times New Roman" w:eastAsia="Times New Roman" w:hAnsi="Times New Roman" w:cs="Times New Roman"/>
          <w:sz w:val="24"/>
          <w:szCs w:val="24"/>
        </w:rPr>
        <w:t>.</w:t>
      </w:r>
    </w:p>
    <w:p w:rsidR="00392903" w:rsidRDefault="00FE7942">
      <w:pPr>
        <w:pStyle w:val="Heading2"/>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Technology</w:t>
      </w:r>
    </w:p>
    <w:p w:rsidR="00392903" w:rsidRDefault="00FE7942">
      <w:pPr>
        <w:numPr>
          <w:ilvl w:val="0"/>
          <w:numId w:val="7"/>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Robotics</w:t>
      </w:r>
      <w:r>
        <w:rPr>
          <w:rFonts w:ascii="Times New Roman" w:eastAsia="Times New Roman" w:hAnsi="Times New Roman" w:cs="Times New Roman"/>
          <w:sz w:val="24"/>
          <w:szCs w:val="24"/>
        </w:rPr>
        <w:t>: Used in surgery, rehabilitation, and hospital automation.</w:t>
      </w:r>
    </w:p>
    <w:p w:rsidR="00392903" w:rsidRDefault="00FE7942">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Artificial Intelligence</w:t>
      </w:r>
      <w:r>
        <w:rPr>
          <w:rFonts w:ascii="Times New Roman" w:eastAsia="Times New Roman" w:hAnsi="Times New Roman" w:cs="Times New Roman"/>
          <w:sz w:val="24"/>
          <w:szCs w:val="24"/>
        </w:rPr>
        <w:t>: AI in diagnostic imaging, patient monitoring, and administrative workflows.</w:t>
      </w:r>
    </w:p>
    <w:p w:rsidR="00392903" w:rsidRDefault="00FE7942">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Internet of Medical</w:t>
      </w:r>
      <w:r>
        <w:rPr>
          <w:rFonts w:ascii="Times New Roman" w:eastAsia="Times New Roman" w:hAnsi="Times New Roman" w:cs="Times New Roman"/>
          <w:b/>
          <w:sz w:val="24"/>
          <w:szCs w:val="24"/>
        </w:rPr>
        <w:t xml:space="preserve"> Things (</w:t>
      </w:r>
      <w:proofErr w:type="spellStart"/>
      <w:r>
        <w:rPr>
          <w:rFonts w:ascii="Times New Roman" w:eastAsia="Times New Roman" w:hAnsi="Times New Roman" w:cs="Times New Roman"/>
          <w:b/>
          <w:sz w:val="24"/>
          <w:szCs w:val="24"/>
        </w:rPr>
        <w:t>IoMT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Remote patient monitoring and smart hospital systems.</w:t>
      </w:r>
    </w:p>
    <w:p w:rsidR="00392903" w:rsidRDefault="00FE7942">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3D Printing</w:t>
      </w:r>
      <w:r>
        <w:rPr>
          <w:rFonts w:ascii="Times New Roman" w:eastAsia="Times New Roman" w:hAnsi="Times New Roman" w:cs="Times New Roman"/>
          <w:sz w:val="24"/>
          <w:szCs w:val="24"/>
        </w:rPr>
        <w:t>: Custom implants, prosthetics, and surgical models.</w:t>
      </w:r>
    </w:p>
    <w:p w:rsidR="00392903" w:rsidRDefault="00FE7942">
      <w:pPr>
        <w:numPr>
          <w:ilvl w:val="0"/>
          <w:numId w:val="7"/>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Wearables</w:t>
      </w:r>
      <w:r>
        <w:rPr>
          <w:rFonts w:ascii="Times New Roman" w:eastAsia="Times New Roman" w:hAnsi="Times New Roman" w:cs="Times New Roman"/>
          <w:sz w:val="24"/>
          <w:szCs w:val="24"/>
        </w:rPr>
        <w:t>: Real-time patient tracking and preventive healthcare monitoring.</w:t>
      </w:r>
    </w:p>
    <w:p w:rsidR="00392903" w:rsidRDefault="00FE7942">
      <w:pPr>
        <w:pStyle w:val="Heading2"/>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Application</w:t>
      </w:r>
    </w:p>
    <w:p w:rsidR="00392903" w:rsidRDefault="00FE7942">
      <w:pPr>
        <w:numPr>
          <w:ilvl w:val="0"/>
          <w:numId w:val="8"/>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Cardiology</w:t>
      </w:r>
      <w:r>
        <w:rPr>
          <w:rFonts w:ascii="Times New Roman" w:eastAsia="Times New Roman" w:hAnsi="Times New Roman" w:cs="Times New Roman"/>
          <w:sz w:val="24"/>
          <w:szCs w:val="24"/>
        </w:rPr>
        <w:t>: Devices for cardiov</w:t>
      </w:r>
      <w:r>
        <w:rPr>
          <w:rFonts w:ascii="Times New Roman" w:eastAsia="Times New Roman" w:hAnsi="Times New Roman" w:cs="Times New Roman"/>
          <w:sz w:val="24"/>
          <w:szCs w:val="24"/>
        </w:rPr>
        <w:t>ascular diagnostics, interventions, and monitoring.</w:t>
      </w:r>
    </w:p>
    <w:p w:rsidR="00392903" w:rsidRDefault="00FE7942">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Orthopedics</w:t>
      </w:r>
      <w:r>
        <w:rPr>
          <w:rFonts w:ascii="Times New Roman" w:eastAsia="Times New Roman" w:hAnsi="Times New Roman" w:cs="Times New Roman"/>
          <w:sz w:val="24"/>
          <w:szCs w:val="24"/>
        </w:rPr>
        <w:t>: Joint reconstruction, trauma devices, and assistive technologies.</w:t>
      </w:r>
    </w:p>
    <w:p w:rsidR="00392903" w:rsidRDefault="00FE7942">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Respiratory</w:t>
      </w:r>
      <w:r>
        <w:rPr>
          <w:rFonts w:ascii="Times New Roman" w:eastAsia="Times New Roman" w:hAnsi="Times New Roman" w:cs="Times New Roman"/>
          <w:sz w:val="24"/>
          <w:szCs w:val="24"/>
        </w:rPr>
        <w:t>: Ventilators, oxygen therapy devices, and monitoring systems.</w:t>
      </w:r>
    </w:p>
    <w:p w:rsidR="00392903" w:rsidRDefault="00FE7942">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Neurology</w:t>
      </w:r>
      <w:r>
        <w:rPr>
          <w:rFonts w:ascii="Times New Roman" w:eastAsia="Times New Roman" w:hAnsi="Times New Roman" w:cs="Times New Roman"/>
          <w:sz w:val="24"/>
          <w:szCs w:val="24"/>
        </w:rPr>
        <w:t>: Devices for stroke management, neuro-monitoring.</w:t>
      </w:r>
    </w:p>
    <w:p w:rsidR="00392903" w:rsidRDefault="00FE7942">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Oncology</w:t>
      </w:r>
      <w:r>
        <w:rPr>
          <w:rFonts w:ascii="Times New Roman" w:eastAsia="Times New Roman" w:hAnsi="Times New Roman" w:cs="Times New Roman"/>
          <w:sz w:val="24"/>
          <w:szCs w:val="24"/>
        </w:rPr>
        <w:t>: Diagnostic imaging and minimally invasive surgery systems.</w:t>
      </w:r>
    </w:p>
    <w:p w:rsidR="00392903" w:rsidRDefault="00FE7942">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Gynecology</w:t>
      </w:r>
      <w:r>
        <w:rPr>
          <w:rFonts w:ascii="Times New Roman" w:eastAsia="Times New Roman" w:hAnsi="Times New Roman" w:cs="Times New Roman"/>
          <w:sz w:val="24"/>
          <w:szCs w:val="24"/>
        </w:rPr>
        <w:t>: Specialized imaging, surgical, and therapeutic devices.</w:t>
      </w:r>
    </w:p>
    <w:p w:rsidR="00392903" w:rsidRDefault="00FE7942">
      <w:pPr>
        <w:numPr>
          <w:ilvl w:val="0"/>
          <w:numId w:val="8"/>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 Urology, ENT, ophthalmology.</w:t>
      </w:r>
    </w:p>
    <w:p w:rsidR="00392903" w:rsidRDefault="00392903">
      <w:pPr>
        <w:spacing w:after="0" w:line="360" w:lineRule="auto"/>
        <w:jc w:val="both"/>
        <w:rPr>
          <w:rFonts w:ascii="Times New Roman" w:eastAsia="Times New Roman" w:hAnsi="Times New Roman" w:cs="Times New Roman"/>
          <w:sz w:val="24"/>
          <w:szCs w:val="24"/>
        </w:rPr>
      </w:pPr>
    </w:p>
    <w:p w:rsidR="00392903" w:rsidRDefault="00FE7942">
      <w:pPr>
        <w:pStyle w:val="Heading1"/>
        <w:spacing w:before="280" w:after="280" w:line="360" w:lineRule="auto"/>
        <w:jc w:val="both"/>
        <w:rPr>
          <w:sz w:val="24"/>
          <w:szCs w:val="24"/>
        </w:rPr>
      </w:pPr>
      <w:r>
        <w:rPr>
          <w:sz w:val="24"/>
          <w:szCs w:val="24"/>
        </w:rPr>
        <w:t>GERMANY MEDICAL TECHNOLOGY MARKET COMPETITIVE LANDSCAPE</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Germany medical technology market is highly competitive with global and domestic players investing in innovation, mergers &amp; acquisitions, and partnerships. Companies focus on developing AI-driven </w:t>
      </w:r>
      <w:r>
        <w:rPr>
          <w:rFonts w:ascii="Times New Roman" w:eastAsia="Times New Roman" w:hAnsi="Times New Roman" w:cs="Times New Roman"/>
          <w:sz w:val="24"/>
          <w:szCs w:val="24"/>
        </w:rPr>
        <w:t>devices, portable diagnostic solutions, and integrated digital platforms to maintain market leadership.</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anchor distT="0" distB="0" distL="0" distR="0" simplePos="0" relativeHeight="251662336" behindDoc="1" locked="0" layoutInCell="1" hidden="0" allowOverlap="1">
            <wp:simplePos x="0" y="0"/>
            <wp:positionH relativeFrom="page">
              <wp:posOffset>-98424</wp:posOffset>
            </wp:positionH>
            <wp:positionV relativeFrom="page">
              <wp:posOffset>-283844</wp:posOffset>
            </wp:positionV>
            <wp:extent cx="10233025" cy="14450060"/>
            <wp:effectExtent l="0" t="0" r="0" b="0"/>
            <wp:wrapNone/>
            <wp:docPr id="6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sz w:val="24"/>
          <w:szCs w:val="24"/>
        </w:rPr>
        <w:t>Competition is based on product innovation, pricing strategies, service quality, and regulatory compliance.</w:t>
      </w:r>
    </w:p>
    <w:p w:rsidR="00392903" w:rsidRDefault="00FE7942">
      <w:pPr>
        <w:pStyle w:val="Heading1"/>
        <w:spacing w:before="280" w:after="280" w:line="360" w:lineRule="auto"/>
        <w:jc w:val="both"/>
        <w:rPr>
          <w:sz w:val="24"/>
          <w:szCs w:val="24"/>
        </w:rPr>
      </w:pPr>
      <w:r>
        <w:rPr>
          <w:sz w:val="24"/>
          <w:szCs w:val="24"/>
        </w:rPr>
        <w:t>Key Profiles for Germany medical technology</w:t>
      </w:r>
      <w:r>
        <w:rPr>
          <w:sz w:val="24"/>
          <w:szCs w:val="24"/>
        </w:rPr>
        <w:t xml:space="preserve"> market</w:t>
      </w:r>
    </w:p>
    <w:p w:rsidR="00392903" w:rsidRDefault="00FE7942">
      <w:pPr>
        <w:pStyle w:val="Heading1"/>
        <w:numPr>
          <w:ilvl w:val="0"/>
          <w:numId w:val="4"/>
        </w:numPr>
        <w:spacing w:before="280" w:after="0" w:line="360" w:lineRule="auto"/>
        <w:jc w:val="both"/>
        <w:rPr>
          <w:b w:val="0"/>
          <w:sz w:val="24"/>
          <w:szCs w:val="24"/>
        </w:rPr>
      </w:pPr>
      <w:r>
        <w:rPr>
          <w:b w:val="0"/>
          <w:sz w:val="24"/>
          <w:szCs w:val="24"/>
        </w:rPr>
        <w:t xml:space="preserve">Siemens </w:t>
      </w:r>
      <w:proofErr w:type="spellStart"/>
      <w:r>
        <w:rPr>
          <w:b w:val="0"/>
          <w:sz w:val="24"/>
          <w:szCs w:val="24"/>
        </w:rPr>
        <w:t>Healthineers</w:t>
      </w:r>
      <w:proofErr w:type="spellEnd"/>
    </w:p>
    <w:p w:rsidR="00392903" w:rsidRDefault="00FE7942">
      <w:pPr>
        <w:pStyle w:val="Heading1"/>
        <w:numPr>
          <w:ilvl w:val="0"/>
          <w:numId w:val="4"/>
        </w:numPr>
        <w:spacing w:before="0" w:after="0" w:line="360" w:lineRule="auto"/>
        <w:jc w:val="both"/>
        <w:rPr>
          <w:b w:val="0"/>
          <w:sz w:val="24"/>
          <w:szCs w:val="24"/>
        </w:rPr>
      </w:pPr>
      <w:r>
        <w:rPr>
          <w:b w:val="0"/>
          <w:sz w:val="24"/>
          <w:szCs w:val="24"/>
        </w:rPr>
        <w:t xml:space="preserve">B. Braun </w:t>
      </w:r>
      <w:proofErr w:type="spellStart"/>
      <w:r>
        <w:rPr>
          <w:b w:val="0"/>
          <w:sz w:val="24"/>
          <w:szCs w:val="24"/>
        </w:rPr>
        <w:t>Melsungen</w:t>
      </w:r>
      <w:proofErr w:type="spellEnd"/>
      <w:r>
        <w:rPr>
          <w:b w:val="0"/>
          <w:sz w:val="24"/>
          <w:szCs w:val="24"/>
        </w:rPr>
        <w:t xml:space="preserve"> AG</w:t>
      </w:r>
    </w:p>
    <w:p w:rsidR="00392903" w:rsidRDefault="00FE7942">
      <w:pPr>
        <w:pStyle w:val="Heading1"/>
        <w:numPr>
          <w:ilvl w:val="0"/>
          <w:numId w:val="4"/>
        </w:numPr>
        <w:spacing w:before="0" w:after="0" w:line="360" w:lineRule="auto"/>
        <w:jc w:val="both"/>
        <w:rPr>
          <w:b w:val="0"/>
          <w:sz w:val="24"/>
          <w:szCs w:val="24"/>
        </w:rPr>
      </w:pPr>
      <w:proofErr w:type="spellStart"/>
      <w:r>
        <w:rPr>
          <w:b w:val="0"/>
          <w:sz w:val="24"/>
          <w:szCs w:val="24"/>
        </w:rPr>
        <w:t>Drägerwerk</w:t>
      </w:r>
      <w:proofErr w:type="spellEnd"/>
      <w:r>
        <w:rPr>
          <w:b w:val="0"/>
          <w:sz w:val="24"/>
          <w:szCs w:val="24"/>
        </w:rPr>
        <w:t xml:space="preserve"> AG &amp; Co. </w:t>
      </w:r>
      <w:proofErr w:type="spellStart"/>
      <w:r>
        <w:rPr>
          <w:b w:val="0"/>
          <w:sz w:val="24"/>
          <w:szCs w:val="24"/>
        </w:rPr>
        <w:t>KGaA</w:t>
      </w:r>
      <w:proofErr w:type="spellEnd"/>
    </w:p>
    <w:p w:rsidR="00392903" w:rsidRDefault="00FE7942">
      <w:pPr>
        <w:pStyle w:val="Heading1"/>
        <w:numPr>
          <w:ilvl w:val="0"/>
          <w:numId w:val="4"/>
        </w:numPr>
        <w:spacing w:before="0" w:after="0" w:line="360" w:lineRule="auto"/>
        <w:jc w:val="both"/>
        <w:rPr>
          <w:b w:val="0"/>
          <w:sz w:val="24"/>
          <w:szCs w:val="24"/>
        </w:rPr>
      </w:pPr>
      <w:r>
        <w:rPr>
          <w:b w:val="0"/>
          <w:sz w:val="24"/>
          <w:szCs w:val="24"/>
        </w:rPr>
        <w:t xml:space="preserve">Carl Zeiss </w:t>
      </w:r>
      <w:proofErr w:type="spellStart"/>
      <w:r>
        <w:rPr>
          <w:b w:val="0"/>
          <w:sz w:val="24"/>
          <w:szCs w:val="24"/>
        </w:rPr>
        <w:t>Meditec</w:t>
      </w:r>
      <w:proofErr w:type="spellEnd"/>
      <w:r>
        <w:rPr>
          <w:b w:val="0"/>
          <w:sz w:val="24"/>
          <w:szCs w:val="24"/>
        </w:rPr>
        <w:t xml:space="preserve"> AG</w:t>
      </w:r>
    </w:p>
    <w:p w:rsidR="00392903" w:rsidRDefault="00FE7942">
      <w:pPr>
        <w:pStyle w:val="Heading1"/>
        <w:numPr>
          <w:ilvl w:val="0"/>
          <w:numId w:val="4"/>
        </w:numPr>
        <w:spacing w:before="0" w:after="0" w:line="360" w:lineRule="auto"/>
        <w:jc w:val="both"/>
        <w:rPr>
          <w:b w:val="0"/>
          <w:sz w:val="24"/>
          <w:szCs w:val="24"/>
        </w:rPr>
      </w:pPr>
      <w:r>
        <w:rPr>
          <w:b w:val="0"/>
          <w:sz w:val="24"/>
          <w:szCs w:val="24"/>
        </w:rPr>
        <w:t xml:space="preserve">Fresenius Medical Care AG &amp; Co. </w:t>
      </w:r>
      <w:proofErr w:type="spellStart"/>
      <w:r>
        <w:rPr>
          <w:b w:val="0"/>
          <w:sz w:val="24"/>
          <w:szCs w:val="24"/>
        </w:rPr>
        <w:t>KGaA</w:t>
      </w:r>
      <w:proofErr w:type="spellEnd"/>
    </w:p>
    <w:p w:rsidR="00392903" w:rsidRDefault="00FE7942">
      <w:pPr>
        <w:pStyle w:val="Heading1"/>
        <w:numPr>
          <w:ilvl w:val="0"/>
          <w:numId w:val="4"/>
        </w:numPr>
        <w:spacing w:before="0" w:after="0" w:line="360" w:lineRule="auto"/>
        <w:jc w:val="both"/>
        <w:rPr>
          <w:b w:val="0"/>
          <w:sz w:val="24"/>
          <w:szCs w:val="24"/>
        </w:rPr>
      </w:pPr>
      <w:r>
        <w:rPr>
          <w:b w:val="0"/>
          <w:sz w:val="24"/>
          <w:szCs w:val="24"/>
        </w:rPr>
        <w:t>Medtronic PLC</w:t>
      </w:r>
    </w:p>
    <w:p w:rsidR="00392903" w:rsidRDefault="00FE7942">
      <w:pPr>
        <w:pStyle w:val="Heading1"/>
        <w:numPr>
          <w:ilvl w:val="0"/>
          <w:numId w:val="4"/>
        </w:numPr>
        <w:spacing w:before="0" w:after="0" w:line="360" w:lineRule="auto"/>
        <w:jc w:val="both"/>
        <w:rPr>
          <w:b w:val="0"/>
          <w:sz w:val="24"/>
          <w:szCs w:val="24"/>
        </w:rPr>
      </w:pPr>
      <w:r>
        <w:rPr>
          <w:b w:val="0"/>
          <w:sz w:val="24"/>
          <w:szCs w:val="24"/>
        </w:rPr>
        <w:t>GE Healthcare</w:t>
      </w:r>
    </w:p>
    <w:p w:rsidR="00392903" w:rsidRDefault="00FE7942">
      <w:pPr>
        <w:pStyle w:val="Heading1"/>
        <w:numPr>
          <w:ilvl w:val="0"/>
          <w:numId w:val="4"/>
        </w:numPr>
        <w:spacing w:before="0" w:after="0" w:line="360" w:lineRule="auto"/>
        <w:jc w:val="both"/>
        <w:rPr>
          <w:b w:val="0"/>
          <w:sz w:val="24"/>
          <w:szCs w:val="24"/>
        </w:rPr>
      </w:pPr>
      <w:r>
        <w:rPr>
          <w:b w:val="0"/>
          <w:sz w:val="24"/>
          <w:szCs w:val="24"/>
        </w:rPr>
        <w:t>Philips Healthcare</w:t>
      </w:r>
    </w:p>
    <w:p w:rsidR="00392903" w:rsidRDefault="00FE7942">
      <w:pPr>
        <w:pStyle w:val="Heading1"/>
        <w:numPr>
          <w:ilvl w:val="0"/>
          <w:numId w:val="4"/>
        </w:numPr>
        <w:spacing w:before="0" w:after="0" w:line="360" w:lineRule="auto"/>
        <w:jc w:val="both"/>
        <w:rPr>
          <w:b w:val="0"/>
          <w:sz w:val="24"/>
          <w:szCs w:val="24"/>
        </w:rPr>
      </w:pPr>
      <w:r>
        <w:rPr>
          <w:b w:val="0"/>
          <w:sz w:val="24"/>
          <w:szCs w:val="24"/>
        </w:rPr>
        <w:lastRenderedPageBreak/>
        <w:t>Stryker Corporation</w:t>
      </w:r>
    </w:p>
    <w:p w:rsidR="00392903" w:rsidRDefault="00FE7942">
      <w:pPr>
        <w:pStyle w:val="Heading1"/>
        <w:numPr>
          <w:ilvl w:val="0"/>
          <w:numId w:val="4"/>
        </w:numPr>
        <w:spacing w:before="0" w:after="0" w:line="360" w:lineRule="auto"/>
        <w:jc w:val="both"/>
        <w:rPr>
          <w:b w:val="0"/>
          <w:sz w:val="24"/>
          <w:szCs w:val="24"/>
        </w:rPr>
      </w:pPr>
      <w:r>
        <w:rPr>
          <w:b w:val="0"/>
          <w:sz w:val="24"/>
          <w:szCs w:val="24"/>
        </w:rPr>
        <w:t>Boston Scientific Corporation</w:t>
      </w:r>
    </w:p>
    <w:p w:rsidR="00392903" w:rsidRDefault="00FE7942">
      <w:pPr>
        <w:pStyle w:val="Heading2"/>
        <w:numPr>
          <w:ilvl w:val="0"/>
          <w:numId w:val="4"/>
        </w:numPr>
        <w:spacing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Smith &amp; Nephew PLC</w:t>
      </w:r>
    </w:p>
    <w:p w:rsidR="00392903" w:rsidRDefault="00FE7942">
      <w:pPr>
        <w:pStyle w:val="Heading2"/>
        <w:numPr>
          <w:ilvl w:val="0"/>
          <w:numId w:val="4"/>
        </w:numPr>
        <w:spacing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Olympus Corporation</w:t>
      </w:r>
    </w:p>
    <w:p w:rsidR="00392903" w:rsidRDefault="00FE7942">
      <w:pPr>
        <w:pStyle w:val="Heading2"/>
        <w:numPr>
          <w:ilvl w:val="0"/>
          <w:numId w:val="4"/>
        </w:numPr>
        <w:spacing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Zimmer Biomet Holdings, Inc.</w:t>
      </w:r>
    </w:p>
    <w:p w:rsidR="00392903" w:rsidRDefault="00FE7942">
      <w:pPr>
        <w:pStyle w:val="Heading2"/>
        <w:numPr>
          <w:ilvl w:val="0"/>
          <w:numId w:val="4"/>
        </w:numPr>
        <w:spacing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Abbott Laboratories</w:t>
      </w:r>
    </w:p>
    <w:p w:rsidR="00392903" w:rsidRDefault="00FE7942">
      <w:pPr>
        <w:pStyle w:val="Heading2"/>
        <w:numPr>
          <w:ilvl w:val="0"/>
          <w:numId w:val="4"/>
        </w:numPr>
        <w:spacing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Roche Diagnostics</w:t>
      </w:r>
    </w:p>
    <w:p w:rsidR="00392903" w:rsidRDefault="00392903">
      <w:pPr>
        <w:spacing w:after="0" w:line="360" w:lineRule="auto"/>
        <w:jc w:val="both"/>
        <w:rPr>
          <w:rFonts w:ascii="Times New Roman" w:eastAsia="Times New Roman" w:hAnsi="Times New Roman" w:cs="Times New Roman"/>
          <w:sz w:val="24"/>
          <w:szCs w:val="24"/>
        </w:rPr>
      </w:pPr>
    </w:p>
    <w:p w:rsidR="00392903" w:rsidRDefault="00FE7942">
      <w:pPr>
        <w:pStyle w:val="Heading1"/>
        <w:spacing w:before="280" w:after="280" w:line="360" w:lineRule="auto"/>
        <w:jc w:val="both"/>
        <w:rPr>
          <w:sz w:val="24"/>
          <w:szCs w:val="24"/>
        </w:rPr>
      </w:pPr>
      <w:r>
        <w:rPr>
          <w:sz w:val="24"/>
          <w:szCs w:val="24"/>
        </w:rPr>
        <w:t>KEY DEVELOPMENTS</w:t>
      </w:r>
    </w:p>
    <w:p w:rsidR="00392903" w:rsidRDefault="00FE7942">
      <w:pPr>
        <w:numPr>
          <w:ilvl w:val="0"/>
          <w:numId w:val="2"/>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3360" behindDoc="1" locked="0" layoutInCell="1" hidden="0" allowOverlap="1">
            <wp:simplePos x="0" y="0"/>
            <wp:positionH relativeFrom="page">
              <wp:posOffset>-160654</wp:posOffset>
            </wp:positionH>
            <wp:positionV relativeFrom="page">
              <wp:posOffset>-234949</wp:posOffset>
            </wp:positionV>
            <wp:extent cx="10233025" cy="14450060"/>
            <wp:effectExtent l="0" t="0" r="0" b="0"/>
            <wp:wrapNone/>
            <wp:docPr id="6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21st April, 2025</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ultrasound-guided nerve blocks and robotic surgery to smart infusion systems and EU MDR certification, B. Braun bolsters its position as a leader in precision care and access to global health.</w:t>
      </w:r>
    </w:p>
    <w:p w:rsidR="00392903" w:rsidRDefault="00FE7942">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4384" behindDoc="1" locked="0" layoutInCell="1" hidden="0" allowOverlap="1">
            <wp:simplePos x="0" y="0"/>
            <wp:positionH relativeFrom="page">
              <wp:posOffset>-63499</wp:posOffset>
            </wp:positionH>
            <wp:positionV relativeFrom="page">
              <wp:posOffset>-367029</wp:posOffset>
            </wp:positionV>
            <wp:extent cx="10233025" cy="14450060"/>
            <wp:effectExtent l="0" t="0" r="0" b="0"/>
            <wp:wrapNone/>
            <wp:docPr id="7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In February 2024, </w:t>
      </w:r>
      <w:r>
        <w:rPr>
          <w:rFonts w:ascii="Times New Roman" w:eastAsia="Times New Roman" w:hAnsi="Times New Roman" w:cs="Times New Roman"/>
          <w:color w:val="000000"/>
          <w:sz w:val="24"/>
          <w:szCs w:val="24"/>
        </w:rPr>
        <w:t>Fresenius Medical Care (FME), the wor</w:t>
      </w:r>
      <w:r>
        <w:rPr>
          <w:rFonts w:ascii="Times New Roman" w:eastAsia="Times New Roman" w:hAnsi="Times New Roman" w:cs="Times New Roman"/>
          <w:color w:val="000000"/>
          <w:sz w:val="24"/>
          <w:szCs w:val="24"/>
        </w:rPr>
        <w:t>ld's leading provider of products and services for individuals with renal diseases, announced the company has received U.S. Food and Drug Administration (FDA) 510(k) clearance for the company’s 5008X Hemodialysis System.</w:t>
      </w:r>
    </w:p>
    <w:p w:rsidR="00392903" w:rsidRDefault="00FE7942">
      <w:pPr>
        <w:numPr>
          <w:ilvl w:val="0"/>
          <w:numId w:val="2"/>
        </w:numPr>
        <w:pBdr>
          <w:top w:val="nil"/>
          <w:left w:val="nil"/>
          <w:bottom w:val="nil"/>
          <w:right w:val="nil"/>
          <w:between w:val="nil"/>
        </w:pBdr>
        <w:spacing w:after="28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At the RSNA 2024 conference</w:t>
      </w:r>
      <w:r>
        <w:rPr>
          <w:rFonts w:ascii="Times New Roman" w:eastAsia="Times New Roman" w:hAnsi="Times New Roman" w:cs="Times New Roman"/>
          <w:color w:val="000000"/>
          <w:sz w:val="24"/>
          <w:szCs w:val="24"/>
        </w:rPr>
        <w:t xml:space="preserve">, Siemens </w:t>
      </w:r>
      <w:proofErr w:type="spellStart"/>
      <w:r>
        <w:rPr>
          <w:rFonts w:ascii="Times New Roman" w:eastAsia="Times New Roman" w:hAnsi="Times New Roman" w:cs="Times New Roman"/>
          <w:color w:val="000000"/>
          <w:sz w:val="24"/>
          <w:szCs w:val="24"/>
        </w:rPr>
        <w:t>Healthineers</w:t>
      </w:r>
      <w:proofErr w:type="spellEnd"/>
      <w:r>
        <w:rPr>
          <w:rFonts w:ascii="Times New Roman" w:eastAsia="Times New Roman" w:hAnsi="Times New Roman" w:cs="Times New Roman"/>
          <w:color w:val="000000"/>
          <w:sz w:val="24"/>
          <w:szCs w:val="24"/>
        </w:rPr>
        <w:t xml:space="preserve"> announced the expansion of its 1.5 Tesla </w:t>
      </w:r>
      <w:proofErr w:type="spellStart"/>
      <w:r>
        <w:rPr>
          <w:rFonts w:ascii="Times New Roman" w:eastAsia="Times New Roman" w:hAnsi="Times New Roman" w:cs="Times New Roman"/>
          <w:color w:val="000000"/>
          <w:sz w:val="24"/>
          <w:szCs w:val="24"/>
        </w:rPr>
        <w:t>Magnetom</w:t>
      </w:r>
      <w:proofErr w:type="spellEnd"/>
      <w:r>
        <w:rPr>
          <w:rFonts w:ascii="Times New Roman" w:eastAsia="Times New Roman" w:hAnsi="Times New Roman" w:cs="Times New Roman"/>
          <w:color w:val="000000"/>
          <w:sz w:val="24"/>
          <w:szCs w:val="24"/>
        </w:rPr>
        <w:t xml:space="preserve"> Flow platform by introducing a new MRI scanner model featuring a 70-centimeter bore. This addition is designed to enhance patient comfort and accommodate a broader range of clinical a</w:t>
      </w:r>
      <w:r>
        <w:rPr>
          <w:rFonts w:ascii="Times New Roman" w:eastAsia="Times New Roman" w:hAnsi="Times New Roman" w:cs="Times New Roman"/>
          <w:color w:val="000000"/>
          <w:sz w:val="24"/>
          <w:szCs w:val="24"/>
        </w:rPr>
        <w:t>pplications, aligning with the company’s commitment to advancing diagnostic imaging capabilities and improving workflow efficiency in radiology departments.</w:t>
      </w:r>
    </w:p>
    <w:p w:rsidR="00392903" w:rsidRDefault="00FE7942">
      <w:pPr>
        <w:pStyle w:val="Heading1"/>
        <w:spacing w:before="280" w:after="280" w:line="360" w:lineRule="auto"/>
        <w:jc w:val="both"/>
        <w:rPr>
          <w:sz w:val="24"/>
          <w:szCs w:val="24"/>
        </w:rPr>
      </w:pPr>
      <w:r>
        <w:rPr>
          <w:sz w:val="24"/>
          <w:szCs w:val="24"/>
        </w:rPr>
        <w:t>MARKET ATTRACTIVENESS</w:t>
      </w: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Germany medical technology market offers highly attractive growth prospec</w:t>
      </w:r>
      <w:r>
        <w:rPr>
          <w:rFonts w:ascii="Times New Roman" w:eastAsia="Times New Roman" w:hAnsi="Times New Roman" w:cs="Times New Roman"/>
          <w:sz w:val="24"/>
          <w:szCs w:val="24"/>
        </w:rPr>
        <w:t>ts supported by rising healthcare spending, strong regulatory compliance, advanced R&amp;D capabilities, and expanding adoption of digital healthcare technologies.</w:t>
      </w:r>
    </w:p>
    <w:p w:rsidR="00392903" w:rsidRDefault="00392903">
      <w:pPr>
        <w:spacing w:after="0" w:line="360" w:lineRule="auto"/>
        <w:jc w:val="both"/>
        <w:rPr>
          <w:rFonts w:ascii="Times New Roman" w:eastAsia="Times New Roman" w:hAnsi="Times New Roman" w:cs="Times New Roman"/>
          <w:sz w:val="24"/>
          <w:szCs w:val="24"/>
        </w:rPr>
      </w:pPr>
    </w:p>
    <w:p w:rsidR="00392903" w:rsidRDefault="00FE7942">
      <w:pPr>
        <w:pStyle w:val="Heading1"/>
        <w:spacing w:before="280" w:after="280" w:line="360" w:lineRule="auto"/>
        <w:jc w:val="both"/>
        <w:rPr>
          <w:sz w:val="24"/>
          <w:szCs w:val="24"/>
        </w:rPr>
      </w:pPr>
      <w:r>
        <w:rPr>
          <w:sz w:val="24"/>
          <w:szCs w:val="24"/>
        </w:rPr>
        <w:t>PORTER’S FIVE FORCES ANALYSIS</w:t>
      </w:r>
    </w:p>
    <w:p w:rsidR="00392903" w:rsidRDefault="00FE7942">
      <w:pPr>
        <w:numPr>
          <w:ilvl w:val="0"/>
          <w:numId w:val="3"/>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New Entrants</w:t>
      </w:r>
      <w:r>
        <w:rPr>
          <w:rFonts w:ascii="Times New Roman" w:eastAsia="Times New Roman" w:hAnsi="Times New Roman" w:cs="Times New Roman"/>
          <w:sz w:val="24"/>
          <w:szCs w:val="24"/>
        </w:rPr>
        <w:t>: Moderate — High regulatory barriers but i</w:t>
      </w:r>
      <w:r>
        <w:rPr>
          <w:rFonts w:ascii="Times New Roman" w:eastAsia="Times New Roman" w:hAnsi="Times New Roman" w:cs="Times New Roman"/>
          <w:sz w:val="24"/>
          <w:szCs w:val="24"/>
        </w:rPr>
        <w:t>nnovation attracts new startups.</w:t>
      </w:r>
    </w:p>
    <w:p w:rsidR="00392903" w:rsidRDefault="00FE7942">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Suppliers</w:t>
      </w:r>
      <w:r>
        <w:rPr>
          <w:rFonts w:ascii="Times New Roman" w:eastAsia="Times New Roman" w:hAnsi="Times New Roman" w:cs="Times New Roman"/>
          <w:sz w:val="24"/>
          <w:szCs w:val="24"/>
        </w:rPr>
        <w:t xml:space="preserve">: Moderate — </w:t>
      </w:r>
      <w:proofErr w:type="gramStart"/>
      <w:r>
        <w:rPr>
          <w:rFonts w:ascii="Times New Roman" w:eastAsia="Times New Roman" w:hAnsi="Times New Roman" w:cs="Times New Roman"/>
          <w:sz w:val="24"/>
          <w:szCs w:val="24"/>
        </w:rPr>
        <w:t>Specialized</w:t>
      </w:r>
      <w:proofErr w:type="gramEnd"/>
      <w:r>
        <w:rPr>
          <w:rFonts w:ascii="Times New Roman" w:eastAsia="Times New Roman" w:hAnsi="Times New Roman" w:cs="Times New Roman"/>
          <w:sz w:val="24"/>
          <w:szCs w:val="24"/>
        </w:rPr>
        <w:t xml:space="preserve"> component providers have moderate power.</w:t>
      </w:r>
    </w:p>
    <w:p w:rsidR="00392903" w:rsidRDefault="00FE7942">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Power of Buyers</w:t>
      </w:r>
      <w:r>
        <w:rPr>
          <w:rFonts w:ascii="Times New Roman" w:eastAsia="Times New Roman" w:hAnsi="Times New Roman" w:cs="Times New Roman"/>
          <w:sz w:val="24"/>
          <w:szCs w:val="24"/>
        </w:rPr>
        <w:t>: High — Hospitals and large healthcare groups negotiate better pricing.</w:t>
      </w:r>
    </w:p>
    <w:p w:rsidR="00392903" w:rsidRDefault="00FE7942">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Substitutes</w:t>
      </w:r>
      <w:r>
        <w:rPr>
          <w:rFonts w:ascii="Times New Roman" w:eastAsia="Times New Roman" w:hAnsi="Times New Roman" w:cs="Times New Roman"/>
          <w:sz w:val="24"/>
          <w:szCs w:val="24"/>
        </w:rPr>
        <w:t xml:space="preserve">: Low — </w:t>
      </w:r>
      <w:r>
        <w:rPr>
          <w:rFonts w:ascii="Times New Roman" w:eastAsia="Times New Roman" w:hAnsi="Times New Roman" w:cs="Times New Roman"/>
          <w:sz w:val="24"/>
          <w:szCs w:val="24"/>
        </w:rPr>
        <w:t xml:space="preserve">Few alternatives to advanced </w:t>
      </w:r>
      <w:proofErr w:type="spellStart"/>
      <w:r>
        <w:rPr>
          <w:rFonts w:ascii="Times New Roman" w:eastAsia="Times New Roman" w:hAnsi="Times New Roman" w:cs="Times New Roman"/>
          <w:sz w:val="24"/>
          <w:szCs w:val="24"/>
        </w:rPr>
        <w:t>medtech</w:t>
      </w:r>
      <w:proofErr w:type="spellEnd"/>
      <w:r>
        <w:rPr>
          <w:rFonts w:ascii="Times New Roman" w:eastAsia="Times New Roman" w:hAnsi="Times New Roman" w:cs="Times New Roman"/>
          <w:sz w:val="24"/>
          <w:szCs w:val="24"/>
        </w:rPr>
        <w:t xml:space="preserve"> solutions.</w:t>
      </w:r>
    </w:p>
    <w:p w:rsidR="00392903" w:rsidRDefault="00FE7942">
      <w:pPr>
        <w:numPr>
          <w:ilvl w:val="0"/>
          <w:numId w:val="3"/>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Rivalry</w:t>
      </w:r>
      <w:r>
        <w:rPr>
          <w:rFonts w:ascii="Times New Roman" w:eastAsia="Times New Roman" w:hAnsi="Times New Roman" w:cs="Times New Roman"/>
          <w:sz w:val="24"/>
          <w:szCs w:val="24"/>
        </w:rPr>
        <w:t>: High — Innovation-driven competitive environment.</w:t>
      </w:r>
    </w:p>
    <w:p w:rsidR="00392903" w:rsidRDefault="00392903">
      <w:pPr>
        <w:spacing w:before="280" w:after="280" w:line="360" w:lineRule="auto"/>
        <w:ind w:left="720"/>
        <w:jc w:val="both"/>
        <w:rPr>
          <w:rFonts w:ascii="Times New Roman" w:eastAsia="Times New Roman" w:hAnsi="Times New Roman" w:cs="Times New Roman"/>
          <w:sz w:val="24"/>
          <w:szCs w:val="24"/>
        </w:rPr>
      </w:pPr>
    </w:p>
    <w:p w:rsidR="00392903" w:rsidRDefault="00FE7942">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OF CONTENTS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5408" behindDoc="1" locked="0" layoutInCell="1" hidden="0" allowOverlap="1">
            <wp:simplePos x="0" y="0"/>
            <wp:positionH relativeFrom="page">
              <wp:posOffset>-63499</wp:posOffset>
            </wp:positionH>
            <wp:positionV relativeFrom="page">
              <wp:posOffset>-367029</wp:posOffset>
            </wp:positionV>
            <wp:extent cx="10233025" cy="14450060"/>
            <wp:effectExtent l="0" t="0" r="0" b="0"/>
            <wp:wrapNone/>
            <wp:docPr id="6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INTRODUCTION OF GERMANY MEDICAL TECHNOLOGY MARKET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Overview of the Market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Scope of Report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Assumptions</w:t>
      </w:r>
    </w:p>
    <w:p w:rsidR="00392903" w:rsidRDefault="00FE7942">
      <w:pPr>
        <w:numPr>
          <w:ilvl w:val="0"/>
          <w:numId w:val="1"/>
        </w:numPr>
        <w:pBdr>
          <w:top w:val="nil"/>
          <w:left w:val="nil"/>
          <w:bottom w:val="nil"/>
          <w:right w:val="nil"/>
          <w:between w:val="nil"/>
        </w:pBdr>
        <w:spacing w:before="28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392903" w:rsidRDefault="00FE7942">
      <w:pPr>
        <w:numPr>
          <w:ilvl w:val="0"/>
          <w:numId w:val="1"/>
        </w:numPr>
        <w:pBdr>
          <w:top w:val="nil"/>
          <w:left w:val="nil"/>
          <w:bottom w:val="nil"/>
          <w:right w:val="nil"/>
          <w:between w:val="nil"/>
        </w:pBdr>
        <w:spacing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RESEARCH METHODOLOGY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Data Mining</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3.2 Validation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Primary Interviews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List of Data Sources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MEDICAL TECHNOLOGY MARKET OUTLOOK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Overview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Market Dynamics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4.2.1 Drivers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4.2.2 Restraints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4.2.3 Opportunities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4.2.4 Trends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Porter’s Five Forces Model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 Value Chain Analysis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6432" behindDoc="1" locked="0" layoutInCell="1" hidden="0" allowOverlap="1">
            <wp:simplePos x="0" y="0"/>
            <wp:positionH relativeFrom="page">
              <wp:posOffset>-63499</wp:posOffset>
            </wp:positionH>
            <wp:positionV relativeFrom="page">
              <wp:posOffset>-422274</wp:posOffset>
            </wp:positionV>
            <wp:extent cx="10233025" cy="14450060"/>
            <wp:effectExtent l="0" t="0" r="0" b="0"/>
            <wp:wrapNone/>
            <wp:docPr id="7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GERMANY MEDICAL TECHNOLOGY MARKET, BY PRODUCT TYPE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Diagnostic Imaging Devices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Patient Monitoring Devices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Surgical Devices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Respiratory Devices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5.5 Orthopedic Devices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5.6 Home Healthcare Devices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5.7 Wearable Health Tech</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5.8 Digital Therapeutics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MEDICAL TECHNOLOGY MARKET, BY END USER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6.1 Hospitals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6.2 Diagnostic Centers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6.3 Ambulatory Surgical Centers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6.4 Homecare Settings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 Specialty Clinics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MEDICAL TECHNOLOGY MARKET,  BY TECHNOLOGY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Robotics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 Artificial Intelligence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 Internet of Medical Things (</w:t>
      </w:r>
      <w:proofErr w:type="spellStart"/>
      <w:r>
        <w:rPr>
          <w:rFonts w:ascii="Times New Roman" w:eastAsia="Times New Roman" w:hAnsi="Times New Roman" w:cs="Times New Roman"/>
          <w:color w:val="000000"/>
          <w:sz w:val="24"/>
          <w:szCs w:val="24"/>
        </w:rPr>
        <w:t>IoMT</w:t>
      </w:r>
      <w:proofErr w:type="spellEnd"/>
      <w:r>
        <w:rPr>
          <w:rFonts w:ascii="Times New Roman" w:eastAsia="Times New Roman" w:hAnsi="Times New Roman" w:cs="Times New Roman"/>
          <w:color w:val="000000"/>
          <w:sz w:val="24"/>
          <w:szCs w:val="24"/>
        </w:rPr>
        <w:t xml:space="preserve">)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7456" behindDoc="1" locked="0" layoutInCell="1" hidden="0" allowOverlap="1">
            <wp:simplePos x="0" y="0"/>
            <wp:positionH relativeFrom="page">
              <wp:posOffset>-63499</wp:posOffset>
            </wp:positionH>
            <wp:positionV relativeFrom="page">
              <wp:posOffset>-269874</wp:posOffset>
            </wp:positionV>
            <wp:extent cx="10233025" cy="14450060"/>
            <wp:effectExtent l="0" t="0" r="0" b="0"/>
            <wp:wrapNone/>
            <wp:docPr id="7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color w:val="000000"/>
          <w:sz w:val="24"/>
          <w:szCs w:val="24"/>
        </w:rPr>
        <w:t xml:space="preserve">7.4 3D Printing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 Wearables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MEDICAL TECHNOLOGY MARKET, BY APPLICATION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8.1 Cardiology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2 Orthopedics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8.3 Respiratory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8.4 Neurology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8.5 Oncology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8.6 Gynecology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 Others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MEDICAL TECHNOLOGY MARKET COMPETITIVE LANDSCAPE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9.1 Overview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 Company Market Ranking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 Key Development Strategies</w:t>
      </w:r>
    </w:p>
    <w:p w:rsidR="00392903" w:rsidRDefault="00FE7942">
      <w:pPr>
        <w:numPr>
          <w:ilvl w:val="0"/>
          <w:numId w:val="1"/>
        </w:numPr>
        <w:pBdr>
          <w:top w:val="nil"/>
          <w:left w:val="nil"/>
          <w:bottom w:val="nil"/>
          <w:right w:val="nil"/>
          <w:between w:val="nil"/>
        </w:pBdr>
        <w:spacing w:before="280" w:after="280" w:line="360" w:lineRule="auto"/>
      </w:pPr>
      <w:r>
        <w:rPr>
          <w:rFonts w:ascii="Times New Roman" w:eastAsia="Times New Roman" w:hAnsi="Times New Roman" w:cs="Times New Roman"/>
          <w:color w:val="000000"/>
          <w:sz w:val="24"/>
          <w:szCs w:val="24"/>
        </w:rPr>
        <w:t xml:space="preserve">COMPANY PROFILES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10.1 Siemens </w:t>
      </w:r>
      <w:proofErr w:type="spellStart"/>
      <w:r>
        <w:rPr>
          <w:rFonts w:ascii="Times New Roman" w:eastAsia="Times New Roman" w:hAnsi="Times New Roman" w:cs="Times New Roman"/>
          <w:b/>
          <w:color w:val="000000"/>
          <w:sz w:val="24"/>
          <w:szCs w:val="24"/>
        </w:rPr>
        <w:t>Healthineers</w:t>
      </w:r>
      <w:proofErr w:type="spellEnd"/>
      <w:r>
        <w:rPr>
          <w:rFonts w:ascii="Times New Roman" w:eastAsia="Times New Roman" w:hAnsi="Times New Roman" w:cs="Times New Roman"/>
          <w:b/>
          <w:color w:val="000000"/>
          <w:sz w:val="24"/>
          <w:szCs w:val="24"/>
        </w:rPr>
        <w:t xml:space="preserve">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10.1.1 Overview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10.1.2 Financial Performance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8480" behindDoc="1" locked="0" layoutInCell="1" hidden="0" allowOverlap="1">
            <wp:simplePos x="0" y="0"/>
            <wp:positionH relativeFrom="page">
              <wp:posOffset>-119379</wp:posOffset>
            </wp:positionH>
            <wp:positionV relativeFrom="page">
              <wp:posOffset>-269874</wp:posOffset>
            </wp:positionV>
            <wp:extent cx="10233025" cy="14450060"/>
            <wp:effectExtent l="0" t="0" r="0" b="0"/>
            <wp:wrapNone/>
            <wp:docPr id="6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color w:val="000000"/>
          <w:sz w:val="24"/>
          <w:szCs w:val="24"/>
        </w:rPr>
        <w:t xml:space="preserve">10.1.3 Product Outlook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9504" behindDoc="1" locked="0" layoutInCell="1" hidden="0" allowOverlap="1">
            <wp:simplePos x="0" y="0"/>
            <wp:positionH relativeFrom="page">
              <wp:posOffset>-119379</wp:posOffset>
            </wp:positionH>
            <wp:positionV relativeFrom="page">
              <wp:posOffset>-297814</wp:posOffset>
            </wp:positionV>
            <wp:extent cx="10233025" cy="14450060"/>
            <wp:effectExtent l="0" t="0" r="0" b="0"/>
            <wp:wrapNone/>
            <wp:docPr id="7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color w:val="000000"/>
          <w:sz w:val="24"/>
          <w:szCs w:val="24"/>
        </w:rPr>
        <w:t xml:space="preserve">10.1.4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10.2 B. Braun </w:t>
      </w:r>
      <w:proofErr w:type="spellStart"/>
      <w:r>
        <w:rPr>
          <w:rFonts w:ascii="Times New Roman" w:eastAsia="Times New Roman" w:hAnsi="Times New Roman" w:cs="Times New Roman"/>
          <w:b/>
          <w:sz w:val="24"/>
          <w:szCs w:val="24"/>
        </w:rPr>
        <w:t>Melsungen</w:t>
      </w:r>
      <w:proofErr w:type="spellEnd"/>
      <w:r>
        <w:rPr>
          <w:rFonts w:ascii="Times New Roman" w:eastAsia="Times New Roman" w:hAnsi="Times New Roman" w:cs="Times New Roman"/>
          <w:b/>
          <w:sz w:val="24"/>
          <w:szCs w:val="24"/>
        </w:rPr>
        <w:t xml:space="preserve"> AG</w:t>
      </w:r>
      <w:r>
        <w:rPr>
          <w:rFonts w:ascii="Times New Roman" w:eastAsia="Times New Roman" w:hAnsi="Times New Roman" w:cs="Times New Roman"/>
          <w:sz w:val="24"/>
          <w:szCs w:val="24"/>
        </w:rPr>
        <w:br/>
        <w:t>10.2.1 Overview </w:t>
      </w:r>
      <w:r>
        <w:rPr>
          <w:rFonts w:ascii="Times New Roman" w:eastAsia="Times New Roman" w:hAnsi="Times New Roman" w:cs="Times New Roman"/>
          <w:sz w:val="24"/>
          <w:szCs w:val="24"/>
        </w:rPr>
        <w:br/>
        <w:t>10.2.2 Financial Performance </w:t>
      </w:r>
      <w:r>
        <w:rPr>
          <w:rFonts w:ascii="Times New Roman" w:eastAsia="Times New Roman" w:hAnsi="Times New Roman" w:cs="Times New Roman"/>
          <w:sz w:val="24"/>
          <w:szCs w:val="24"/>
        </w:rPr>
        <w:br/>
        <w:t>10.2.3 Product Outlook </w:t>
      </w:r>
      <w:r>
        <w:rPr>
          <w:rFonts w:ascii="Times New Roman" w:eastAsia="Times New Roman" w:hAnsi="Times New Roman" w:cs="Times New Roman"/>
          <w:sz w:val="24"/>
          <w:szCs w:val="24"/>
        </w:rPr>
        <w:br/>
        <w:t>10.2.4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10.3 </w:t>
      </w:r>
      <w:proofErr w:type="spellStart"/>
      <w:r>
        <w:rPr>
          <w:rFonts w:ascii="Times New Roman" w:eastAsia="Times New Roman" w:hAnsi="Times New Roman" w:cs="Times New Roman"/>
          <w:b/>
          <w:sz w:val="24"/>
          <w:szCs w:val="24"/>
        </w:rPr>
        <w:t>Drägerwerk</w:t>
      </w:r>
      <w:proofErr w:type="spellEnd"/>
      <w:r>
        <w:rPr>
          <w:rFonts w:ascii="Times New Roman" w:eastAsia="Times New Roman" w:hAnsi="Times New Roman" w:cs="Times New Roman"/>
          <w:b/>
          <w:sz w:val="24"/>
          <w:szCs w:val="24"/>
        </w:rPr>
        <w:t xml:space="preserve"> AG &amp; Co. </w:t>
      </w:r>
      <w:proofErr w:type="spellStart"/>
      <w:r>
        <w:rPr>
          <w:rFonts w:ascii="Times New Roman" w:eastAsia="Times New Roman" w:hAnsi="Times New Roman" w:cs="Times New Roman"/>
          <w:b/>
          <w:sz w:val="24"/>
          <w:szCs w:val="24"/>
        </w:rPr>
        <w:t>KGaA</w:t>
      </w:r>
      <w:proofErr w:type="spellEnd"/>
      <w:r>
        <w:rPr>
          <w:rFonts w:ascii="Times New Roman" w:eastAsia="Times New Roman" w:hAnsi="Times New Roman" w:cs="Times New Roman"/>
          <w:sz w:val="24"/>
          <w:szCs w:val="24"/>
        </w:rPr>
        <w:br/>
        <w:t>10.3.1 Overview </w:t>
      </w:r>
      <w:r>
        <w:rPr>
          <w:rFonts w:ascii="Times New Roman" w:eastAsia="Times New Roman" w:hAnsi="Times New Roman" w:cs="Times New Roman"/>
          <w:sz w:val="24"/>
          <w:szCs w:val="24"/>
        </w:rPr>
        <w:br/>
        <w:t>10.3.2 Financial Performance 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10.3.3 Product Outlook </w:t>
      </w:r>
      <w:r>
        <w:rPr>
          <w:rFonts w:ascii="Times New Roman" w:eastAsia="Times New Roman" w:hAnsi="Times New Roman" w:cs="Times New Roman"/>
          <w:sz w:val="24"/>
          <w:szCs w:val="24"/>
        </w:rPr>
        <w:br/>
        <w:t>10.3.4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10.4 Carl Zeiss </w:t>
      </w:r>
      <w:proofErr w:type="spellStart"/>
      <w:r>
        <w:rPr>
          <w:rFonts w:ascii="Times New Roman" w:eastAsia="Times New Roman" w:hAnsi="Times New Roman" w:cs="Times New Roman"/>
          <w:b/>
          <w:sz w:val="24"/>
          <w:szCs w:val="24"/>
        </w:rPr>
        <w:t>Meditec</w:t>
      </w:r>
      <w:proofErr w:type="spellEnd"/>
      <w:r>
        <w:rPr>
          <w:rFonts w:ascii="Times New Roman" w:eastAsia="Times New Roman" w:hAnsi="Times New Roman" w:cs="Times New Roman"/>
          <w:b/>
          <w:sz w:val="24"/>
          <w:szCs w:val="24"/>
        </w:rPr>
        <w:t xml:space="preserve"> AG</w:t>
      </w:r>
      <w:r>
        <w:rPr>
          <w:rFonts w:ascii="Times New Roman" w:eastAsia="Times New Roman" w:hAnsi="Times New Roman" w:cs="Times New Roman"/>
          <w:sz w:val="24"/>
          <w:szCs w:val="24"/>
        </w:rPr>
        <w:br/>
        <w:t>10.4.1 Overview </w:t>
      </w:r>
      <w:r>
        <w:rPr>
          <w:rFonts w:ascii="Times New Roman" w:eastAsia="Times New Roman" w:hAnsi="Times New Roman" w:cs="Times New Roman"/>
          <w:sz w:val="24"/>
          <w:szCs w:val="24"/>
        </w:rPr>
        <w:br/>
        <w:t>10.4.2 Financial Performance </w:t>
      </w:r>
      <w:r>
        <w:rPr>
          <w:rFonts w:ascii="Times New Roman" w:eastAsia="Times New Roman" w:hAnsi="Times New Roman" w:cs="Times New Roman"/>
          <w:sz w:val="24"/>
          <w:szCs w:val="24"/>
        </w:rPr>
        <w:br/>
        <w:t>10.4.3 Product Outlook </w:t>
      </w:r>
      <w:r>
        <w:rPr>
          <w:rFonts w:ascii="Times New Roman" w:eastAsia="Times New Roman" w:hAnsi="Times New Roman" w:cs="Times New Roman"/>
          <w:sz w:val="24"/>
          <w:szCs w:val="24"/>
        </w:rPr>
        <w:br/>
        <w:t>10.4.4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10.5 Fr</w:t>
      </w:r>
      <w:r>
        <w:rPr>
          <w:rFonts w:ascii="Times New Roman" w:eastAsia="Times New Roman" w:hAnsi="Times New Roman" w:cs="Times New Roman"/>
          <w:b/>
          <w:sz w:val="24"/>
          <w:szCs w:val="24"/>
        </w:rPr>
        <w:t xml:space="preserve">esenius Medical Care AG &amp; Co. </w:t>
      </w:r>
      <w:proofErr w:type="spellStart"/>
      <w:r>
        <w:rPr>
          <w:rFonts w:ascii="Times New Roman" w:eastAsia="Times New Roman" w:hAnsi="Times New Roman" w:cs="Times New Roman"/>
          <w:b/>
          <w:sz w:val="24"/>
          <w:szCs w:val="24"/>
        </w:rPr>
        <w:t>KGaA</w:t>
      </w:r>
      <w:proofErr w:type="spellEnd"/>
      <w:r>
        <w:rPr>
          <w:rFonts w:ascii="Times New Roman" w:eastAsia="Times New Roman" w:hAnsi="Times New Roman" w:cs="Times New Roman"/>
          <w:sz w:val="24"/>
          <w:szCs w:val="24"/>
        </w:rPr>
        <w:br/>
        <w:t>10.5.1 Overview </w:t>
      </w:r>
      <w:r>
        <w:rPr>
          <w:rFonts w:ascii="Times New Roman" w:eastAsia="Times New Roman" w:hAnsi="Times New Roman" w:cs="Times New Roman"/>
          <w:sz w:val="24"/>
          <w:szCs w:val="24"/>
        </w:rPr>
        <w:br/>
        <w:t>10.5.2 Financial Performance </w:t>
      </w:r>
      <w:r>
        <w:rPr>
          <w:rFonts w:ascii="Times New Roman" w:eastAsia="Times New Roman" w:hAnsi="Times New Roman" w:cs="Times New Roman"/>
          <w:sz w:val="24"/>
          <w:szCs w:val="24"/>
        </w:rPr>
        <w:br/>
        <w:t>10.5.3 Product Outlook </w:t>
      </w:r>
      <w:r>
        <w:rPr>
          <w:rFonts w:ascii="Times New Roman" w:eastAsia="Times New Roman" w:hAnsi="Times New Roman" w:cs="Times New Roman"/>
          <w:sz w:val="24"/>
          <w:szCs w:val="24"/>
        </w:rPr>
        <w:br/>
        <w:t>10.5.4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10.6 Medtronic PLC</w:t>
      </w:r>
      <w:r>
        <w:rPr>
          <w:rFonts w:ascii="Times New Roman" w:eastAsia="Times New Roman" w:hAnsi="Times New Roman" w:cs="Times New Roman"/>
          <w:sz w:val="24"/>
          <w:szCs w:val="24"/>
        </w:rPr>
        <w:br/>
        <w:t>10.6.1 Overview </w:t>
      </w:r>
      <w:r>
        <w:rPr>
          <w:rFonts w:ascii="Times New Roman" w:eastAsia="Times New Roman" w:hAnsi="Times New Roman" w:cs="Times New Roman"/>
          <w:sz w:val="24"/>
          <w:szCs w:val="24"/>
        </w:rPr>
        <w:br/>
        <w:t>10.6.2 Financial Performance </w:t>
      </w:r>
      <w:r>
        <w:rPr>
          <w:rFonts w:ascii="Times New Roman" w:eastAsia="Times New Roman" w:hAnsi="Times New Roman" w:cs="Times New Roman"/>
          <w:sz w:val="24"/>
          <w:szCs w:val="24"/>
        </w:rPr>
        <w:br/>
        <w:t>10.6.3 Product Outlook </w:t>
      </w:r>
      <w:r>
        <w:rPr>
          <w:rFonts w:ascii="Times New Roman" w:eastAsia="Times New Roman" w:hAnsi="Times New Roman" w:cs="Times New Roman"/>
          <w:sz w:val="24"/>
          <w:szCs w:val="24"/>
        </w:rPr>
        <w:br/>
        <w:t>10.6.4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70528" behindDoc="1" locked="0" layoutInCell="1" hidden="0" allowOverlap="1">
            <wp:simplePos x="0" y="0"/>
            <wp:positionH relativeFrom="page">
              <wp:posOffset>-77469</wp:posOffset>
            </wp:positionH>
            <wp:positionV relativeFrom="page">
              <wp:posOffset>-234949</wp:posOffset>
            </wp:positionV>
            <wp:extent cx="10233025" cy="14450060"/>
            <wp:effectExtent l="0" t="0" r="0" b="0"/>
            <wp:wrapNone/>
            <wp:docPr id="6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sz w:val="24"/>
          <w:szCs w:val="24"/>
        </w:rPr>
        <w:t>10.7 GE Healthcare</w:t>
      </w:r>
      <w:r>
        <w:rPr>
          <w:rFonts w:ascii="Times New Roman" w:eastAsia="Times New Roman" w:hAnsi="Times New Roman" w:cs="Times New Roman"/>
          <w:sz w:val="24"/>
          <w:szCs w:val="24"/>
        </w:rPr>
        <w:br/>
        <w:t>10.7.1 Overview </w:t>
      </w:r>
      <w:r>
        <w:rPr>
          <w:rFonts w:ascii="Times New Roman" w:eastAsia="Times New Roman" w:hAnsi="Times New Roman" w:cs="Times New Roman"/>
          <w:sz w:val="24"/>
          <w:szCs w:val="24"/>
        </w:rPr>
        <w:br/>
        <w:t>10.7.2 Financial Performance </w:t>
      </w:r>
      <w:r>
        <w:rPr>
          <w:rFonts w:ascii="Times New Roman" w:eastAsia="Times New Roman" w:hAnsi="Times New Roman" w:cs="Times New Roman"/>
          <w:sz w:val="24"/>
          <w:szCs w:val="24"/>
        </w:rPr>
        <w:br/>
        <w:t>10.7.3 Product Outlook </w:t>
      </w:r>
      <w:r>
        <w:rPr>
          <w:rFonts w:ascii="Times New Roman" w:eastAsia="Times New Roman" w:hAnsi="Times New Roman" w:cs="Times New Roman"/>
          <w:sz w:val="24"/>
          <w:szCs w:val="24"/>
        </w:rPr>
        <w:br/>
        <w:t>10.7.4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10.8 Philips Healthcare</w:t>
      </w:r>
      <w:r>
        <w:rPr>
          <w:rFonts w:ascii="Times New Roman" w:eastAsia="Times New Roman" w:hAnsi="Times New Roman" w:cs="Times New Roman"/>
          <w:sz w:val="24"/>
          <w:szCs w:val="24"/>
        </w:rPr>
        <w:br/>
        <w:t>10.8.1 Overview </w:t>
      </w:r>
      <w:r>
        <w:rPr>
          <w:rFonts w:ascii="Times New Roman" w:eastAsia="Times New Roman" w:hAnsi="Times New Roman" w:cs="Times New Roman"/>
          <w:sz w:val="24"/>
          <w:szCs w:val="24"/>
        </w:rPr>
        <w:br/>
        <w:t>10.8.2 Financial Performance </w:t>
      </w:r>
      <w:r>
        <w:rPr>
          <w:rFonts w:ascii="Times New Roman" w:eastAsia="Times New Roman" w:hAnsi="Times New Roman" w:cs="Times New Roman"/>
          <w:sz w:val="24"/>
          <w:szCs w:val="24"/>
        </w:rPr>
        <w:br/>
        <w:t>10.8.3 Product Outlook </w:t>
      </w:r>
      <w:r>
        <w:rPr>
          <w:rFonts w:ascii="Times New Roman" w:eastAsia="Times New Roman" w:hAnsi="Times New Roman" w:cs="Times New Roman"/>
          <w:sz w:val="24"/>
          <w:szCs w:val="24"/>
        </w:rPr>
        <w:br/>
        <w:t>10.8.4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10.9 Stryker Corporat</w:t>
      </w:r>
      <w:r>
        <w:rPr>
          <w:rFonts w:ascii="Times New Roman" w:eastAsia="Times New Roman" w:hAnsi="Times New Roman" w:cs="Times New Roman"/>
          <w:b/>
          <w:sz w:val="24"/>
          <w:szCs w:val="24"/>
        </w:rPr>
        <w:t>ion</w:t>
      </w:r>
      <w:r>
        <w:rPr>
          <w:rFonts w:ascii="Times New Roman" w:eastAsia="Times New Roman" w:hAnsi="Times New Roman" w:cs="Times New Roman"/>
          <w:sz w:val="24"/>
          <w:szCs w:val="24"/>
        </w:rPr>
        <w:br/>
        <w:t>10.9.1 Overview </w:t>
      </w:r>
      <w:r>
        <w:rPr>
          <w:rFonts w:ascii="Times New Roman" w:eastAsia="Times New Roman" w:hAnsi="Times New Roman" w:cs="Times New Roman"/>
          <w:sz w:val="24"/>
          <w:szCs w:val="24"/>
        </w:rPr>
        <w:br/>
        <w:t>10.9.2 Financial Performance </w:t>
      </w:r>
      <w:r>
        <w:rPr>
          <w:rFonts w:ascii="Times New Roman" w:eastAsia="Times New Roman" w:hAnsi="Times New Roman" w:cs="Times New Roman"/>
          <w:sz w:val="24"/>
          <w:szCs w:val="24"/>
        </w:rPr>
        <w:br/>
        <w:t>10.9.3 Product Outlook </w:t>
      </w:r>
      <w:r>
        <w:rPr>
          <w:rFonts w:ascii="Times New Roman" w:eastAsia="Times New Roman" w:hAnsi="Times New Roman" w:cs="Times New Roman"/>
          <w:sz w:val="24"/>
          <w:szCs w:val="24"/>
        </w:rPr>
        <w:br/>
        <w:t>10.9.4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10.10 Boston Scientific Corporation</w:t>
      </w:r>
      <w:r>
        <w:rPr>
          <w:rFonts w:ascii="Times New Roman" w:eastAsia="Times New Roman" w:hAnsi="Times New Roman" w:cs="Times New Roman"/>
          <w:sz w:val="24"/>
          <w:szCs w:val="24"/>
        </w:rPr>
        <w:br/>
        <w:t>10.10.1 Overview </w:t>
      </w:r>
      <w:r>
        <w:rPr>
          <w:rFonts w:ascii="Times New Roman" w:eastAsia="Times New Roman" w:hAnsi="Times New Roman" w:cs="Times New Roman"/>
          <w:sz w:val="24"/>
          <w:szCs w:val="24"/>
        </w:rPr>
        <w:br/>
        <w:t>10.10.2 Financial Performance </w:t>
      </w:r>
      <w:r>
        <w:rPr>
          <w:rFonts w:ascii="Times New Roman" w:eastAsia="Times New Roman" w:hAnsi="Times New Roman" w:cs="Times New Roman"/>
          <w:sz w:val="24"/>
          <w:szCs w:val="24"/>
        </w:rPr>
        <w:br/>
        <w:t>10.10.3 Product Outlook </w:t>
      </w:r>
      <w:r>
        <w:rPr>
          <w:rFonts w:ascii="Times New Roman" w:eastAsia="Times New Roman" w:hAnsi="Times New Roman" w:cs="Times New Roman"/>
          <w:sz w:val="24"/>
          <w:szCs w:val="24"/>
        </w:rPr>
        <w:br/>
        <w:t>10.10.4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10.11 Smith &amp; Nephew</w:t>
      </w:r>
      <w:r>
        <w:rPr>
          <w:rFonts w:ascii="Times New Roman" w:eastAsia="Times New Roman" w:hAnsi="Times New Roman" w:cs="Times New Roman"/>
          <w:b/>
          <w:sz w:val="24"/>
          <w:szCs w:val="24"/>
        </w:rPr>
        <w:t xml:space="preserve"> PLC</w:t>
      </w:r>
      <w:r>
        <w:rPr>
          <w:rFonts w:ascii="Times New Roman" w:eastAsia="Times New Roman" w:hAnsi="Times New Roman" w:cs="Times New Roman"/>
          <w:sz w:val="24"/>
          <w:szCs w:val="24"/>
        </w:rPr>
        <w:br/>
        <w:t>10.11.1 Overview </w:t>
      </w:r>
      <w:r>
        <w:rPr>
          <w:rFonts w:ascii="Times New Roman" w:eastAsia="Times New Roman" w:hAnsi="Times New Roman" w:cs="Times New Roman"/>
          <w:sz w:val="24"/>
          <w:szCs w:val="24"/>
        </w:rPr>
        <w:br/>
        <w:t>10.11.2 Financial Performance </w:t>
      </w:r>
      <w:r>
        <w:rPr>
          <w:rFonts w:ascii="Times New Roman" w:eastAsia="Times New Roman" w:hAnsi="Times New Roman" w:cs="Times New Roman"/>
          <w:sz w:val="24"/>
          <w:szCs w:val="24"/>
        </w:rPr>
        <w:br/>
        <w:t>10.11.3 Product Outlook </w:t>
      </w:r>
      <w:r>
        <w:rPr>
          <w:rFonts w:ascii="Times New Roman" w:eastAsia="Times New Roman" w:hAnsi="Times New Roman" w:cs="Times New Roman"/>
          <w:sz w:val="24"/>
          <w:szCs w:val="24"/>
        </w:rPr>
        <w:br/>
        <w:t>10.11.4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10.12 Olympus Corporation</w:t>
      </w:r>
      <w:r>
        <w:rPr>
          <w:rFonts w:ascii="Times New Roman" w:eastAsia="Times New Roman" w:hAnsi="Times New Roman" w:cs="Times New Roman"/>
          <w:sz w:val="24"/>
          <w:szCs w:val="24"/>
        </w:rPr>
        <w:br/>
        <w:t>10.12.1 Overview </w:t>
      </w:r>
      <w:r>
        <w:rPr>
          <w:rFonts w:ascii="Times New Roman" w:eastAsia="Times New Roman" w:hAnsi="Times New Roman" w:cs="Times New Roman"/>
          <w:sz w:val="24"/>
          <w:szCs w:val="24"/>
        </w:rPr>
        <w:br/>
        <w:t>10.12.2 Financial Performance </w:t>
      </w:r>
      <w:r>
        <w:rPr>
          <w:rFonts w:ascii="Times New Roman" w:eastAsia="Times New Roman" w:hAnsi="Times New Roman" w:cs="Times New Roman"/>
          <w:sz w:val="24"/>
          <w:szCs w:val="24"/>
        </w:rPr>
        <w:br/>
        <w:t>10.12.3 Product Outlook </w:t>
      </w:r>
      <w:r>
        <w:rPr>
          <w:rFonts w:ascii="Times New Roman" w:eastAsia="Times New Roman" w:hAnsi="Times New Roman" w:cs="Times New Roman"/>
          <w:sz w:val="24"/>
          <w:szCs w:val="24"/>
        </w:rPr>
        <w:br/>
        <w:t>10.12.4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10.13 Zimmer Biomet Holdi</w:t>
      </w:r>
      <w:r>
        <w:rPr>
          <w:rFonts w:ascii="Times New Roman" w:eastAsia="Times New Roman" w:hAnsi="Times New Roman" w:cs="Times New Roman"/>
          <w:b/>
          <w:sz w:val="24"/>
          <w:szCs w:val="24"/>
        </w:rPr>
        <w:t>ngs, Inc</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br/>
        <w:t>10.13.1 Overview </w:t>
      </w:r>
      <w:r>
        <w:rPr>
          <w:rFonts w:ascii="Times New Roman" w:eastAsia="Times New Roman" w:hAnsi="Times New Roman" w:cs="Times New Roman"/>
          <w:sz w:val="24"/>
          <w:szCs w:val="24"/>
        </w:rPr>
        <w:br/>
        <w:t>10.13.2 Financial Performance </w:t>
      </w:r>
      <w:r>
        <w:rPr>
          <w:rFonts w:ascii="Times New Roman" w:eastAsia="Times New Roman" w:hAnsi="Times New Roman" w:cs="Times New Roman"/>
          <w:sz w:val="24"/>
          <w:szCs w:val="24"/>
        </w:rPr>
        <w:br/>
        <w:t>10.13.3 Product Outlook </w:t>
      </w:r>
      <w:r>
        <w:rPr>
          <w:rFonts w:ascii="Times New Roman" w:eastAsia="Times New Roman" w:hAnsi="Times New Roman" w:cs="Times New Roman"/>
          <w:sz w:val="24"/>
          <w:szCs w:val="24"/>
        </w:rPr>
        <w:br/>
        <w:t>10.13.4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10.14 Abbott Laboratories</w:t>
      </w:r>
      <w:r>
        <w:rPr>
          <w:rFonts w:ascii="Times New Roman" w:eastAsia="Times New Roman" w:hAnsi="Times New Roman" w:cs="Times New Roman"/>
          <w:sz w:val="24"/>
          <w:szCs w:val="24"/>
        </w:rPr>
        <w:br/>
        <w:t>10.14.1 Overview </w:t>
      </w:r>
      <w:r>
        <w:rPr>
          <w:rFonts w:ascii="Times New Roman" w:eastAsia="Times New Roman" w:hAnsi="Times New Roman" w:cs="Times New Roman"/>
          <w:sz w:val="24"/>
          <w:szCs w:val="24"/>
        </w:rPr>
        <w:br/>
        <w:t>10.14.2 Financial Performance 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10.14.3 Product Outlook </w:t>
      </w:r>
      <w:r>
        <w:rPr>
          <w:rFonts w:ascii="Times New Roman" w:eastAsia="Times New Roman" w:hAnsi="Times New Roman" w:cs="Times New Roman"/>
          <w:sz w:val="24"/>
          <w:szCs w:val="24"/>
        </w:rPr>
        <w:br/>
        <w:t>10.14.4 Key Developments </w:t>
      </w:r>
    </w:p>
    <w:p w:rsidR="00392903" w:rsidRDefault="00FE7942">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10.15 Roche Diagnost</w:t>
      </w:r>
      <w:r>
        <w:rPr>
          <w:rFonts w:ascii="Times New Roman" w:eastAsia="Times New Roman" w:hAnsi="Times New Roman" w:cs="Times New Roman"/>
          <w:b/>
          <w:sz w:val="24"/>
          <w:szCs w:val="24"/>
        </w:rPr>
        <w:t>ics</w:t>
      </w:r>
      <w:r>
        <w:rPr>
          <w:rFonts w:ascii="Times New Roman" w:eastAsia="Times New Roman" w:hAnsi="Times New Roman" w:cs="Times New Roman"/>
          <w:sz w:val="24"/>
          <w:szCs w:val="24"/>
        </w:rPr>
        <w:br/>
        <w:t>10.15.1 Overview </w:t>
      </w:r>
      <w:r>
        <w:rPr>
          <w:rFonts w:ascii="Times New Roman" w:eastAsia="Times New Roman" w:hAnsi="Times New Roman" w:cs="Times New Roman"/>
          <w:sz w:val="24"/>
          <w:szCs w:val="24"/>
        </w:rPr>
        <w:br/>
        <w:t>10.15.2 Financial Performance </w:t>
      </w:r>
      <w:r>
        <w:rPr>
          <w:rFonts w:ascii="Times New Roman" w:eastAsia="Times New Roman" w:hAnsi="Times New Roman" w:cs="Times New Roman"/>
          <w:sz w:val="24"/>
          <w:szCs w:val="24"/>
        </w:rPr>
        <w:br/>
        <w:t>10.15.3 Product Outlook </w:t>
      </w:r>
      <w:r>
        <w:rPr>
          <w:rFonts w:ascii="Times New Roman" w:eastAsia="Times New Roman" w:hAnsi="Times New Roman" w:cs="Times New Roman"/>
          <w:sz w:val="24"/>
          <w:szCs w:val="24"/>
        </w:rPr>
        <w:br/>
        <w:t>10.15.4 Key Developments </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11.1 Product Launches/Developments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11.2 Mergers and Acquisitions </w:t>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 Business Expansions</w:t>
      </w:r>
    </w:p>
    <w:p w:rsidR="00392903" w:rsidRDefault="00FE7942">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r>
        <w:rPr>
          <w:rFonts w:ascii="Times New Roman" w:eastAsia="Times New Roman" w:hAnsi="Times New Roman" w:cs="Times New Roman"/>
          <w:b/>
          <w:noProof/>
          <w:color w:val="000000"/>
          <w:sz w:val="24"/>
          <w:szCs w:val="24"/>
          <w:lang w:val="en-IN"/>
        </w:rPr>
        <w:drawing>
          <wp:anchor distT="0" distB="0" distL="0" distR="0" simplePos="0" relativeHeight="251671552" behindDoc="1" locked="0" layoutInCell="1" hidden="0" allowOverlap="1">
            <wp:simplePos x="0" y="0"/>
            <wp:positionH relativeFrom="page">
              <wp:posOffset>-77930</wp:posOffset>
            </wp:positionH>
            <wp:positionV relativeFrom="page">
              <wp:posOffset>-387926</wp:posOffset>
            </wp:positionV>
            <wp:extent cx="10233025" cy="14450060"/>
            <wp:effectExtent l="0" t="0" r="0" b="0"/>
            <wp:wrapNone/>
            <wp:docPr id="7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392903" w:rsidRDefault="00FE7942">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 Related Research</w:t>
      </w:r>
    </w:p>
    <w:p w:rsidR="00392903" w:rsidRDefault="00392903">
      <w:pPr>
        <w:spacing w:line="360" w:lineRule="auto"/>
        <w:rPr>
          <w:rFonts w:ascii="Times New Roman" w:eastAsia="Times New Roman" w:hAnsi="Times New Roman" w:cs="Times New Roman"/>
          <w:sz w:val="24"/>
          <w:szCs w:val="24"/>
        </w:rPr>
      </w:pPr>
    </w:p>
    <w:sectPr w:rsidR="0039290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52A"/>
    <w:multiLevelType w:val="multilevel"/>
    <w:tmpl w:val="794857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C2F5B26"/>
    <w:multiLevelType w:val="multilevel"/>
    <w:tmpl w:val="0802A4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0DF4B56"/>
    <w:multiLevelType w:val="multilevel"/>
    <w:tmpl w:val="E2601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DB335A9"/>
    <w:multiLevelType w:val="multilevel"/>
    <w:tmpl w:val="964682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0122F29"/>
    <w:multiLevelType w:val="multilevel"/>
    <w:tmpl w:val="D04440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E1C5503"/>
    <w:multiLevelType w:val="multilevel"/>
    <w:tmpl w:val="529EE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1D943D7"/>
    <w:multiLevelType w:val="multilevel"/>
    <w:tmpl w:val="8B04B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2567534"/>
    <w:multiLevelType w:val="multilevel"/>
    <w:tmpl w:val="531A8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7"/>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03"/>
    <w:rsid w:val="00392903"/>
    <w:rsid w:val="00FE7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D225"/>
  <w15:docId w15:val="{D3AD99FE-7A28-40B5-BDC2-AE3837C4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5B0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01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5B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B01E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B01ED"/>
    <w:rPr>
      <w:b/>
      <w:bCs/>
    </w:rPr>
  </w:style>
  <w:style w:type="character" w:customStyle="1" w:styleId="Heading2Char">
    <w:name w:val="Heading 2 Char"/>
    <w:basedOn w:val="DefaultParagraphFont"/>
    <w:link w:val="Heading2"/>
    <w:uiPriority w:val="9"/>
    <w:semiHidden/>
    <w:rsid w:val="005B01E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2AA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GitahhS9kTh2UisZ1REv24DqA==">CgMxLjA4AHIhMV9XU0pBcDFXeVJscWFvUjZBTUlHd2FaTWhKaHdBdks5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2025-04-29T05:19:00Z</dcterms:created>
  <dcterms:modified xsi:type="dcterms:W3CDTF">2025-05-13T11:50:00Z</dcterms:modified>
</cp:coreProperties>
</file>