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9C" w:rsidRDefault="00FD43E1">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Respiratory Devices Market</w:t>
      </w:r>
      <w:r>
        <w:rPr>
          <w:rFonts w:ascii="Times New Roman" w:eastAsia="Times New Roman" w:hAnsi="Times New Roman" w:cs="Times New Roman"/>
          <w:b/>
          <w:noProof/>
          <w:color w:val="000000"/>
          <w:sz w:val="24"/>
          <w:szCs w:val="24"/>
          <w:lang w:val="en-IN"/>
        </w:rPr>
        <w:drawing>
          <wp:anchor distT="0" distB="0" distL="0" distR="0" simplePos="0" relativeHeight="251658240" behindDoc="1" locked="0" layoutInCell="1" hidden="0" allowOverlap="1">
            <wp:simplePos x="0" y="0"/>
            <wp:positionH relativeFrom="page">
              <wp:posOffset>-670559</wp:posOffset>
            </wp:positionH>
            <wp:positionV relativeFrom="page">
              <wp:posOffset>-1325879</wp:posOffset>
            </wp:positionV>
            <wp:extent cx="10229057" cy="14466708"/>
            <wp:effectExtent l="0" t="0" r="0" b="0"/>
            <wp:wrapNone/>
            <wp:docPr id="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4C4E9C" w:rsidRDefault="00FD43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xml:space="preserve">, the Germany Respiratory Devices Market was valued at approximately </w:t>
      </w:r>
      <w:r>
        <w:rPr>
          <w:rFonts w:ascii="Times New Roman" w:eastAsia="Times New Roman" w:hAnsi="Times New Roman" w:cs="Times New Roman"/>
          <w:sz w:val="24"/>
          <w:szCs w:val="24"/>
        </w:rPr>
        <w:t xml:space="preserve">USD </w:t>
      </w:r>
      <w:r>
        <w:rPr>
          <w:rFonts w:ascii="Times New Roman" w:eastAsia="Times New Roman" w:hAnsi="Times New Roman" w:cs="Times New Roman"/>
          <w:sz w:val="24"/>
          <w:szCs w:val="24"/>
        </w:rPr>
        <w:t>4,870</w:t>
      </w:r>
      <w:r>
        <w:rPr>
          <w:rFonts w:ascii="Times New Roman" w:eastAsia="Times New Roman" w:hAnsi="Times New Roman" w:cs="Times New Roman"/>
          <w:sz w:val="24"/>
          <w:szCs w:val="24"/>
        </w:rPr>
        <w:t xml:space="preserve"> million</w:t>
      </w:r>
      <w:r>
        <w:rPr>
          <w:rFonts w:ascii="Times New Roman" w:eastAsia="Times New Roman" w:hAnsi="Times New Roman" w:cs="Times New Roman"/>
          <w:sz w:val="24"/>
          <w:szCs w:val="24"/>
        </w:rPr>
        <w:t xml:space="preserve"> in 2024 and is projected to reach USD 7530.21 </w:t>
      </w:r>
      <w:r>
        <w:rPr>
          <w:rFonts w:ascii="Times New Roman" w:eastAsia="Times New Roman" w:hAnsi="Times New Roman" w:cs="Times New Roman"/>
          <w:color w:val="000000"/>
          <w:sz w:val="24"/>
          <w:szCs w:val="24"/>
        </w:rPr>
        <w:t>million,</w:t>
      </w:r>
      <w:r>
        <w:rPr>
          <w:rFonts w:ascii="Times New Roman" w:eastAsia="Times New Roman" w:hAnsi="Times New Roman" w:cs="Times New Roman"/>
          <w:sz w:val="24"/>
          <w:szCs w:val="24"/>
        </w:rPr>
        <w:t xml:space="preserve"> growing at a </w:t>
      </w:r>
      <w:r>
        <w:rPr>
          <w:rFonts w:ascii="Times New Roman" w:eastAsia="Times New Roman" w:hAnsi="Times New Roman" w:cs="Times New Roman"/>
          <w:sz w:val="24"/>
          <w:szCs w:val="24"/>
        </w:rPr>
        <w:t>compound annual growth rate (CAGR) of 6.50%</w:t>
      </w:r>
      <w:r>
        <w:rPr>
          <w:rFonts w:ascii="Times New Roman" w:eastAsia="Times New Roman" w:hAnsi="Times New Roman" w:cs="Times New Roman"/>
          <w:sz w:val="24"/>
          <w:szCs w:val="24"/>
        </w:rPr>
        <w:t xml:space="preserve"> during the forecast period (2024-2032). </w:t>
      </w:r>
    </w:p>
    <w:p w:rsidR="00FD43E1" w:rsidRDefault="00FD43E1">
      <w:pPr>
        <w:spacing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y Respirato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bookmarkEnd w:id="0"/>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Respiratory Devices Market Definition</w:t>
      </w:r>
      <w:r>
        <w:rPr>
          <w:rFonts w:ascii="Times New Roman" w:eastAsia="Times New Roman" w:hAnsi="Times New Roman" w:cs="Times New Roman"/>
          <w:color w:val="000000"/>
          <w:sz w:val="24"/>
          <w:szCs w:val="24"/>
        </w:rPr>
        <w:t xml:space="preserve"> </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Respiratory devices are medical instruments used to support or monitor respiratory function and ensure adequate oxygenation in patients with breathing difficulties or </w:t>
      </w:r>
      <w:r>
        <w:rPr>
          <w:rFonts w:ascii="Times New Roman" w:eastAsia="Times New Roman" w:hAnsi="Times New Roman" w:cs="Times New Roman"/>
          <w:color w:val="000000"/>
          <w:sz w:val="24"/>
          <w:szCs w:val="24"/>
        </w:rPr>
        <w:t>compromised lung function. These devices include diagnostic tools like spirometers and peak flow meters, therapeutic products such as inhalers, nebulizers, CPAP/</w:t>
      </w:r>
      <w:proofErr w:type="spellStart"/>
      <w:r>
        <w:rPr>
          <w:rFonts w:ascii="Times New Roman" w:eastAsia="Times New Roman" w:hAnsi="Times New Roman" w:cs="Times New Roman"/>
          <w:color w:val="000000"/>
          <w:sz w:val="24"/>
          <w:szCs w:val="24"/>
        </w:rPr>
        <w:t>BiPAP</w:t>
      </w:r>
      <w:proofErr w:type="spellEnd"/>
      <w:r>
        <w:rPr>
          <w:rFonts w:ascii="Times New Roman" w:eastAsia="Times New Roman" w:hAnsi="Times New Roman" w:cs="Times New Roman"/>
          <w:color w:val="000000"/>
          <w:sz w:val="24"/>
          <w:szCs w:val="24"/>
        </w:rPr>
        <w:t xml:space="preserve"> machines, and life-support systems like mechanical ventilators. Technological innovations</w:t>
      </w:r>
      <w:r>
        <w:rPr>
          <w:rFonts w:ascii="Times New Roman" w:eastAsia="Times New Roman" w:hAnsi="Times New Roman" w:cs="Times New Roman"/>
          <w:color w:val="000000"/>
          <w:sz w:val="24"/>
          <w:szCs w:val="24"/>
        </w:rPr>
        <w:t>, including digital respiratory monitoring, telemedicine integration, and smart inhalation tracking, are transforming the role of these devices in disease management.</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Respiratory Devices Market Overview</w:t>
      </w:r>
      <w:r>
        <w:rPr>
          <w:rFonts w:ascii="Times New Roman" w:eastAsia="Times New Roman" w:hAnsi="Times New Roman" w:cs="Times New Roman"/>
          <w:color w:val="000000"/>
          <w:sz w:val="24"/>
          <w:szCs w:val="24"/>
        </w:rPr>
        <w:t xml:space="preserve"> </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Germany, being one of the most developed hea</w:t>
      </w:r>
      <w:r>
        <w:rPr>
          <w:rFonts w:ascii="Times New Roman" w:eastAsia="Times New Roman" w:hAnsi="Times New Roman" w:cs="Times New Roman"/>
          <w:color w:val="000000"/>
          <w:sz w:val="24"/>
          <w:szCs w:val="24"/>
        </w:rPr>
        <w:t xml:space="preserve">lthcare markets in Europe, is seeing a consistent rise in the use of respiratory care devices. The growing aging population and an increase in environmental triggers such as allergens and industrial pollution contribute to the rising cases of </w:t>
      </w:r>
      <w:r>
        <w:rPr>
          <w:rFonts w:ascii="Times New Roman" w:eastAsia="Times New Roman" w:hAnsi="Times New Roman" w:cs="Times New Roman"/>
          <w:color w:val="000000"/>
          <w:sz w:val="24"/>
          <w:szCs w:val="24"/>
        </w:rPr>
        <w:lastRenderedPageBreak/>
        <w:t>respiratory d</w:t>
      </w:r>
      <w:r>
        <w:rPr>
          <w:rFonts w:ascii="Times New Roman" w:eastAsia="Times New Roman" w:hAnsi="Times New Roman" w:cs="Times New Roman"/>
          <w:color w:val="000000"/>
          <w:sz w:val="24"/>
          <w:szCs w:val="24"/>
        </w:rPr>
        <w:t>iseases. Moreover, lifestyle factors like smoking and sedentary habits also fuel the demand for long-term respiratory support systems. The healthcare system's push for homecare respiratory therapy and portable, user-friendly devices is reshaping the respir</w:t>
      </w:r>
      <w:r>
        <w:rPr>
          <w:rFonts w:ascii="Times New Roman" w:eastAsia="Times New Roman" w:hAnsi="Times New Roman" w:cs="Times New Roman"/>
          <w:color w:val="000000"/>
          <w:sz w:val="24"/>
          <w:szCs w:val="24"/>
        </w:rPr>
        <w:t>atory care landscape across the country.</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Respiratory Devices Market Segmentation Analysis</w:t>
      </w:r>
      <w:r>
        <w:rPr>
          <w:rFonts w:ascii="Times New Roman" w:eastAsia="Times New Roman" w:hAnsi="Times New Roman" w:cs="Times New Roman"/>
          <w:color w:val="000000"/>
          <w:sz w:val="24"/>
          <w:szCs w:val="24"/>
        </w:rPr>
        <w:t xml:space="preserve"> </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Germany Respiratory Devices Market is segmented based on Product Type, Application, End-user, and Geography. The segmentation allows for detailed analysi</w:t>
      </w:r>
      <w:r>
        <w:rPr>
          <w:rFonts w:ascii="Times New Roman" w:eastAsia="Times New Roman" w:hAnsi="Times New Roman" w:cs="Times New Roman"/>
          <w:color w:val="000000"/>
          <w:sz w:val="24"/>
          <w:szCs w:val="24"/>
        </w:rPr>
        <w:t>s of each sector’s contribution and growth prospects.</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Germany Respiratory Devices Market</w:t>
      </w:r>
    </w:p>
    <w:p w:rsidR="004C4E9C" w:rsidRDefault="00FD43E1">
      <w:pPr>
        <w:pStyle w:val="Heading2"/>
        <w:keepNext w:val="0"/>
        <w:keepLines w:val="0"/>
        <w:spacing w:line="360" w:lineRule="auto"/>
        <w:jc w:val="both"/>
        <w:rPr>
          <w:rFonts w:ascii="Times New Roman" w:eastAsia="Times New Roman" w:hAnsi="Times New Roman" w:cs="Times New Roman"/>
          <w:sz w:val="34"/>
          <w:szCs w:val="34"/>
        </w:rPr>
      </w:pPr>
      <w:bookmarkStart w:id="1" w:name="_heading=h.n5ekqnhilrqx" w:colFirst="0" w:colLast="0"/>
      <w:bookmarkEnd w:id="1"/>
      <w:r>
        <w:rPr>
          <w:rFonts w:ascii="Times New Roman" w:eastAsia="Times New Roman" w:hAnsi="Times New Roman" w:cs="Times New Roman"/>
          <w:noProof/>
          <w:sz w:val="34"/>
          <w:szCs w:val="34"/>
          <w:lang w:val="en-IN"/>
        </w:rPr>
        <w:drawing>
          <wp:anchor distT="0" distB="0" distL="0" distR="0" simplePos="0" relativeHeight="251659264" behindDoc="1" locked="0" layoutInCell="1" hidden="0" allowOverlap="1">
            <wp:simplePos x="0" y="0"/>
            <wp:positionH relativeFrom="page">
              <wp:posOffset>-49297</wp:posOffset>
            </wp:positionH>
            <wp:positionV relativeFrom="page">
              <wp:posOffset>0</wp:posOffset>
            </wp:positionV>
            <wp:extent cx="10229057" cy="14466708"/>
            <wp:effectExtent l="0" t="0" r="0" b="0"/>
            <wp:wrapNone/>
            <wp:docPr id="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sz w:val="34"/>
          <w:szCs w:val="34"/>
        </w:rPr>
        <w:t>By Product Type</w:t>
      </w:r>
    </w:p>
    <w:p w:rsidR="004C4E9C" w:rsidRDefault="00FD43E1">
      <w:pPr>
        <w:numPr>
          <w:ilvl w:val="0"/>
          <w:numId w:val="1"/>
        </w:numPr>
        <w:spacing w:before="240" w:after="0"/>
        <w:rPr>
          <w:rFonts w:ascii="Times New Roman" w:eastAsia="Times New Roman" w:hAnsi="Times New Roman" w:cs="Times New Roman"/>
          <w:b/>
          <w:sz w:val="24"/>
          <w:szCs w:val="24"/>
        </w:rPr>
      </w:pPr>
      <w:r>
        <w:rPr>
          <w:sz w:val="24"/>
          <w:szCs w:val="24"/>
        </w:rPr>
        <w:t>Therapeutic Devices</w:t>
      </w:r>
      <w:r>
        <w:rPr>
          <w:rFonts w:ascii="Times New Roman" w:eastAsia="Times New Roman" w:hAnsi="Times New Roman" w:cs="Times New Roman"/>
          <w:sz w:val="24"/>
          <w:szCs w:val="24"/>
        </w:rPr>
        <w:t>:</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Inhalers</w:t>
      </w:r>
      <w:r>
        <w:rPr>
          <w:rFonts w:ascii="Times New Roman" w:eastAsia="Times New Roman" w:hAnsi="Times New Roman" w:cs="Times New Roman"/>
          <w:sz w:val="24"/>
          <w:szCs w:val="24"/>
        </w:rPr>
        <w:t>: Hold a significant market share due to the high prevalence of asthma and COPD.</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Nebulizers</w:t>
      </w:r>
      <w:r>
        <w:rPr>
          <w:rFonts w:ascii="Times New Roman" w:eastAsia="Times New Roman" w:hAnsi="Times New Roman" w:cs="Times New Roman"/>
          <w:sz w:val="24"/>
          <w:szCs w:val="24"/>
        </w:rPr>
        <w:t>: Essential for asthma management; technological advancements have improved portability and efficiency.</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Oxygen Concentrators</w:t>
      </w:r>
      <w:r>
        <w:rPr>
          <w:rFonts w:ascii="Times New Roman" w:eastAsia="Times New Roman" w:hAnsi="Times New Roman" w:cs="Times New Roman"/>
          <w:sz w:val="24"/>
          <w:szCs w:val="24"/>
        </w:rPr>
        <w:t>: Widely used for chronic respiratory disorders; advancements have enhanced user-friendliness.</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Ventilators</w:t>
      </w:r>
      <w:r>
        <w:rPr>
          <w:rFonts w:ascii="Times New Roman" w:eastAsia="Times New Roman" w:hAnsi="Times New Roman" w:cs="Times New Roman"/>
          <w:sz w:val="24"/>
          <w:szCs w:val="24"/>
        </w:rPr>
        <w:t>: Crucial in hospital settings, especially highlighted during the COVID-19 pandemic.</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 xml:space="preserve">CPAP &amp; </w:t>
      </w:r>
      <w:proofErr w:type="spellStart"/>
      <w:r>
        <w:rPr>
          <w:sz w:val="24"/>
          <w:szCs w:val="24"/>
        </w:rPr>
        <w:t>BiPAP</w:t>
      </w:r>
      <w:proofErr w:type="spellEnd"/>
      <w:r>
        <w:rPr>
          <w:sz w:val="24"/>
          <w:szCs w:val="24"/>
        </w:rPr>
        <w:t xml:space="preserve"> Devices</w:t>
      </w:r>
      <w:r>
        <w:rPr>
          <w:rFonts w:ascii="Times New Roman" w:eastAsia="Times New Roman" w:hAnsi="Times New Roman" w:cs="Times New Roman"/>
          <w:sz w:val="24"/>
          <w:szCs w:val="24"/>
        </w:rPr>
        <w:t>: Used for sleep apnea treatment; increasing adoption in home care settings.</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Humidifiers</w:t>
      </w:r>
      <w:r>
        <w:rPr>
          <w:rFonts w:ascii="Times New Roman" w:eastAsia="Times New Roman" w:hAnsi="Times New Roman" w:cs="Times New Roman"/>
          <w:sz w:val="24"/>
          <w:szCs w:val="24"/>
        </w:rPr>
        <w:t>: Supportive devices for respiratory therapy.​</w:t>
      </w:r>
    </w:p>
    <w:p w:rsidR="004C4E9C" w:rsidRDefault="00FD43E1">
      <w:pPr>
        <w:numPr>
          <w:ilvl w:val="0"/>
          <w:numId w:val="1"/>
        </w:numPr>
        <w:spacing w:after="0"/>
        <w:rPr>
          <w:rFonts w:ascii="Times New Roman" w:eastAsia="Times New Roman" w:hAnsi="Times New Roman" w:cs="Times New Roman"/>
          <w:b/>
          <w:sz w:val="24"/>
          <w:szCs w:val="24"/>
        </w:rPr>
      </w:pPr>
      <w:r>
        <w:rPr>
          <w:sz w:val="24"/>
          <w:szCs w:val="24"/>
        </w:rPr>
        <w:t>Diagnostic &amp; Mon</w:t>
      </w:r>
      <w:r>
        <w:rPr>
          <w:sz w:val="24"/>
          <w:szCs w:val="24"/>
        </w:rPr>
        <w:t>itoring Devices</w:t>
      </w:r>
      <w:r>
        <w:rPr>
          <w:rFonts w:ascii="Times New Roman" w:eastAsia="Times New Roman" w:hAnsi="Times New Roman" w:cs="Times New Roman"/>
          <w:sz w:val="24"/>
          <w:szCs w:val="24"/>
        </w:rPr>
        <w:t>:</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Spirometers</w:t>
      </w:r>
      <w:r>
        <w:rPr>
          <w:rFonts w:ascii="Times New Roman" w:eastAsia="Times New Roman" w:hAnsi="Times New Roman" w:cs="Times New Roman"/>
          <w:sz w:val="24"/>
          <w:szCs w:val="24"/>
        </w:rPr>
        <w:t>: Used for assessing lung function.</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Pulse Oximeters</w:t>
      </w:r>
      <w:r>
        <w:rPr>
          <w:rFonts w:ascii="Times New Roman" w:eastAsia="Times New Roman" w:hAnsi="Times New Roman" w:cs="Times New Roman"/>
          <w:sz w:val="24"/>
          <w:szCs w:val="24"/>
        </w:rPr>
        <w:t>: Monitor oxygen saturation levels; demand surged during the pandemic.</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Sleep Test Devices</w:t>
      </w:r>
      <w:r>
        <w:rPr>
          <w:rFonts w:ascii="Times New Roman" w:eastAsia="Times New Roman" w:hAnsi="Times New Roman" w:cs="Times New Roman"/>
          <w:sz w:val="24"/>
          <w:szCs w:val="24"/>
        </w:rPr>
        <w:t>: Aid in diagnosing sleep-related breathing disorders.</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Peak Flow Meters</w:t>
      </w:r>
      <w:r>
        <w:rPr>
          <w:rFonts w:ascii="Times New Roman" w:eastAsia="Times New Roman" w:hAnsi="Times New Roman" w:cs="Times New Roman"/>
          <w:sz w:val="24"/>
          <w:szCs w:val="24"/>
        </w:rPr>
        <w:t>: Measure the pat</w:t>
      </w:r>
      <w:r>
        <w:rPr>
          <w:rFonts w:ascii="Times New Roman" w:eastAsia="Times New Roman" w:hAnsi="Times New Roman" w:cs="Times New Roman"/>
          <w:sz w:val="24"/>
          <w:szCs w:val="24"/>
        </w:rPr>
        <w:t>ient's maximum speed of expiration.​</w:t>
      </w:r>
    </w:p>
    <w:p w:rsidR="004C4E9C" w:rsidRDefault="00FD43E1">
      <w:pPr>
        <w:numPr>
          <w:ilvl w:val="0"/>
          <w:numId w:val="1"/>
        </w:numPr>
        <w:spacing w:after="0"/>
        <w:rPr>
          <w:rFonts w:ascii="Times New Roman" w:eastAsia="Times New Roman" w:hAnsi="Times New Roman" w:cs="Times New Roman"/>
          <w:b/>
          <w:sz w:val="24"/>
          <w:szCs w:val="24"/>
        </w:rPr>
      </w:pPr>
      <w:r>
        <w:rPr>
          <w:sz w:val="24"/>
          <w:szCs w:val="24"/>
        </w:rPr>
        <w:t>Disposables</w:t>
      </w:r>
      <w:r>
        <w:rPr>
          <w:rFonts w:ascii="Times New Roman" w:eastAsia="Times New Roman" w:hAnsi="Times New Roman" w:cs="Times New Roman"/>
          <w:sz w:val="24"/>
          <w:szCs w:val="24"/>
        </w:rPr>
        <w:t>:</w:t>
      </w:r>
    </w:p>
    <w:p w:rsidR="004C4E9C" w:rsidRDefault="00FD43E1">
      <w:pPr>
        <w:numPr>
          <w:ilvl w:val="1"/>
          <w:numId w:val="1"/>
        </w:numPr>
        <w:spacing w:after="0"/>
        <w:rPr>
          <w:rFonts w:ascii="Times New Roman" w:eastAsia="Times New Roman" w:hAnsi="Times New Roman" w:cs="Times New Roman"/>
          <w:b/>
          <w:sz w:val="24"/>
          <w:szCs w:val="24"/>
        </w:rPr>
      </w:pPr>
      <w:r>
        <w:rPr>
          <w:sz w:val="24"/>
          <w:szCs w:val="24"/>
        </w:rPr>
        <w:t>Masks</w:t>
      </w:r>
      <w:r>
        <w:rPr>
          <w:rFonts w:ascii="Times New Roman" w:eastAsia="Times New Roman" w:hAnsi="Times New Roman" w:cs="Times New Roman"/>
          <w:sz w:val="24"/>
          <w:szCs w:val="24"/>
        </w:rPr>
        <w:t>: Essential for various respiratory therapies; high demand in both hospital and home care settings.</w:t>
      </w:r>
    </w:p>
    <w:p w:rsidR="004C4E9C" w:rsidRDefault="00FD43E1">
      <w:pPr>
        <w:numPr>
          <w:ilvl w:val="1"/>
          <w:numId w:val="1"/>
        </w:numPr>
        <w:spacing w:after="240"/>
        <w:rPr>
          <w:rFonts w:ascii="Times New Roman" w:eastAsia="Times New Roman" w:hAnsi="Times New Roman" w:cs="Times New Roman"/>
          <w:b/>
          <w:sz w:val="24"/>
          <w:szCs w:val="24"/>
        </w:rPr>
      </w:pPr>
      <w:r>
        <w:rPr>
          <w:sz w:val="24"/>
          <w:szCs w:val="24"/>
        </w:rPr>
        <w:lastRenderedPageBreak/>
        <w:t>Breathing Circuits</w:t>
      </w:r>
      <w:r>
        <w:rPr>
          <w:rFonts w:ascii="Times New Roman" w:eastAsia="Times New Roman" w:hAnsi="Times New Roman" w:cs="Times New Roman"/>
          <w:sz w:val="24"/>
          <w:szCs w:val="24"/>
        </w:rPr>
        <w:t>: Integral components in delivering respiratory support.​</w:t>
      </w:r>
      <w:proofErr w:type="spellStart"/>
      <w:r>
        <w:fldChar w:fldCharType="begin"/>
      </w:r>
      <w:r>
        <w:instrText xml:space="preserve"> HYPERLINK "https://markwideresearch.com/germany-respiratory-devices-market/?utm_source=chatgpt.com" \h </w:instrText>
      </w:r>
      <w:r>
        <w:fldChar w:fldCharType="separate"/>
      </w:r>
      <w:r>
        <w:rPr>
          <w:rFonts w:ascii="Times New Roman" w:eastAsia="Times New Roman" w:hAnsi="Times New Roman" w:cs="Times New Roman"/>
          <w:sz w:val="24"/>
          <w:szCs w:val="24"/>
          <w:u w:val="single"/>
        </w:rPr>
        <w:t>Markwide</w:t>
      </w:r>
      <w:proofErr w:type="spellEnd"/>
      <w:r>
        <w:rPr>
          <w:rFonts w:ascii="Times New Roman" w:eastAsia="Times New Roman" w:hAnsi="Times New Roman" w:cs="Times New Roman"/>
          <w:sz w:val="24"/>
          <w:szCs w:val="24"/>
          <w:u w:val="single"/>
        </w:rPr>
        <w:t xml:space="preserve"> Research</w:t>
      </w:r>
      <w:r>
        <w:rPr>
          <w:rFonts w:ascii="Times New Roman" w:eastAsia="Times New Roman" w:hAnsi="Times New Roman" w:cs="Times New Roman"/>
          <w:sz w:val="24"/>
          <w:szCs w:val="24"/>
          <w:u w:val="single"/>
        </w:rPr>
        <w:fldChar w:fldCharType="end"/>
      </w:r>
    </w:p>
    <w:p w:rsidR="004C4E9C" w:rsidRDefault="00FD43E1">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C4E9C" w:rsidRDefault="00FD43E1">
      <w:pPr>
        <w:pStyle w:val="Heading2"/>
        <w:keepNext w:val="0"/>
        <w:keepLines w:val="0"/>
        <w:spacing w:line="360" w:lineRule="auto"/>
        <w:jc w:val="both"/>
        <w:rPr>
          <w:rFonts w:ascii="Times New Roman" w:eastAsia="Times New Roman" w:hAnsi="Times New Roman" w:cs="Times New Roman"/>
          <w:sz w:val="34"/>
          <w:szCs w:val="34"/>
        </w:rPr>
      </w:pPr>
      <w:bookmarkStart w:id="2" w:name="_heading=h.8lnr8g1d9247" w:colFirst="0" w:colLast="0"/>
      <w:bookmarkEnd w:id="2"/>
      <w:r>
        <w:rPr>
          <w:rFonts w:ascii="Times New Roman" w:eastAsia="Times New Roman" w:hAnsi="Times New Roman" w:cs="Times New Roman"/>
          <w:sz w:val="34"/>
          <w:szCs w:val="34"/>
        </w:rPr>
        <w:t xml:space="preserve">2. </w:t>
      </w:r>
      <w:proofErr w:type="gramStart"/>
      <w:r>
        <w:rPr>
          <w:rFonts w:ascii="Times New Roman" w:eastAsia="Times New Roman" w:hAnsi="Times New Roman" w:cs="Times New Roman"/>
          <w:sz w:val="34"/>
          <w:szCs w:val="34"/>
        </w:rPr>
        <w:t>By</w:t>
      </w:r>
      <w:proofErr w:type="gramEnd"/>
      <w:r>
        <w:rPr>
          <w:rFonts w:ascii="Times New Roman" w:eastAsia="Times New Roman" w:hAnsi="Times New Roman" w:cs="Times New Roman"/>
          <w:sz w:val="34"/>
          <w:szCs w:val="34"/>
        </w:rPr>
        <w:t xml:space="preserve"> Application</w:t>
      </w:r>
    </w:p>
    <w:p w:rsidR="004C4E9C" w:rsidRDefault="00FD43E1">
      <w:pPr>
        <w:numPr>
          <w:ilvl w:val="0"/>
          <w:numId w:val="8"/>
        </w:numPr>
        <w:spacing w:before="240" w:after="0"/>
        <w:rPr>
          <w:rFonts w:ascii="Times New Roman" w:eastAsia="Times New Roman" w:hAnsi="Times New Roman" w:cs="Times New Roman"/>
          <w:b/>
          <w:sz w:val="24"/>
          <w:szCs w:val="24"/>
        </w:rPr>
      </w:pPr>
      <w:r>
        <w:rPr>
          <w:sz w:val="24"/>
          <w:szCs w:val="24"/>
        </w:rPr>
        <w:t>Chronic Obstructive Pulmonary Disease (COPD)</w:t>
      </w:r>
      <w:r>
        <w:rPr>
          <w:rFonts w:ascii="Times New Roman" w:eastAsia="Times New Roman" w:hAnsi="Times New Roman" w:cs="Times New Roman"/>
          <w:sz w:val="24"/>
          <w:szCs w:val="24"/>
        </w:rPr>
        <w:t>: Dominates the market due to high prevalence linked to smoking and a</w:t>
      </w:r>
      <w:r>
        <w:rPr>
          <w:rFonts w:ascii="Times New Roman" w:eastAsia="Times New Roman" w:hAnsi="Times New Roman" w:cs="Times New Roman"/>
          <w:sz w:val="24"/>
          <w:szCs w:val="24"/>
        </w:rPr>
        <w:t>ging demographics.</w:t>
      </w:r>
    </w:p>
    <w:p w:rsidR="004C4E9C" w:rsidRDefault="00FD43E1">
      <w:pPr>
        <w:numPr>
          <w:ilvl w:val="0"/>
          <w:numId w:val="8"/>
        </w:numPr>
        <w:spacing w:after="0"/>
        <w:rPr>
          <w:rFonts w:ascii="Times New Roman" w:eastAsia="Times New Roman" w:hAnsi="Times New Roman" w:cs="Times New Roman"/>
          <w:b/>
          <w:sz w:val="24"/>
          <w:szCs w:val="24"/>
        </w:rPr>
      </w:pPr>
      <w:r>
        <w:rPr>
          <w:sz w:val="24"/>
          <w:szCs w:val="24"/>
        </w:rPr>
        <w:t>Asthma</w:t>
      </w:r>
      <w:r>
        <w:rPr>
          <w:rFonts w:ascii="Times New Roman" w:eastAsia="Times New Roman" w:hAnsi="Times New Roman" w:cs="Times New Roman"/>
          <w:sz w:val="24"/>
          <w:szCs w:val="24"/>
        </w:rPr>
        <w:t>: Significant market segment; inhalers and nebulizers are primary treatment devices.</w:t>
      </w:r>
    </w:p>
    <w:p w:rsidR="004C4E9C" w:rsidRDefault="00FD43E1">
      <w:pPr>
        <w:numPr>
          <w:ilvl w:val="0"/>
          <w:numId w:val="8"/>
        </w:numPr>
        <w:spacing w:after="0"/>
        <w:rPr>
          <w:rFonts w:ascii="Times New Roman" w:eastAsia="Times New Roman" w:hAnsi="Times New Roman" w:cs="Times New Roman"/>
          <w:b/>
          <w:sz w:val="24"/>
          <w:szCs w:val="24"/>
        </w:rPr>
      </w:pPr>
      <w:r>
        <w:rPr>
          <w:sz w:val="24"/>
          <w:szCs w:val="24"/>
        </w:rPr>
        <w:t>Sleep Apnea</w:t>
      </w:r>
      <w:r>
        <w:rPr>
          <w:rFonts w:ascii="Times New Roman" w:eastAsia="Times New Roman" w:hAnsi="Times New Roman" w:cs="Times New Roman"/>
          <w:sz w:val="24"/>
          <w:szCs w:val="24"/>
        </w:rPr>
        <w:t>: Growing segment with increased awareness and diagnosis; CPAP devices are commonly used.</w:t>
      </w:r>
    </w:p>
    <w:p w:rsidR="004C4E9C" w:rsidRDefault="00FD43E1">
      <w:pPr>
        <w:numPr>
          <w:ilvl w:val="0"/>
          <w:numId w:val="8"/>
        </w:numPr>
        <w:spacing w:after="0"/>
        <w:rPr>
          <w:rFonts w:ascii="Times New Roman" w:eastAsia="Times New Roman" w:hAnsi="Times New Roman" w:cs="Times New Roman"/>
          <w:b/>
          <w:sz w:val="24"/>
          <w:szCs w:val="24"/>
        </w:rPr>
      </w:pPr>
      <w:r>
        <w:rPr>
          <w:sz w:val="24"/>
          <w:szCs w:val="24"/>
        </w:rPr>
        <w:t>Infectious Respiratory Diseases</w:t>
      </w:r>
      <w:r>
        <w:rPr>
          <w:rFonts w:ascii="Times New Roman" w:eastAsia="Times New Roman" w:hAnsi="Times New Roman" w:cs="Times New Roman"/>
          <w:sz w:val="24"/>
          <w:szCs w:val="24"/>
        </w:rPr>
        <w:t>: Demand for d</w:t>
      </w:r>
      <w:r>
        <w:rPr>
          <w:rFonts w:ascii="Times New Roman" w:eastAsia="Times New Roman" w:hAnsi="Times New Roman" w:cs="Times New Roman"/>
          <w:sz w:val="24"/>
          <w:szCs w:val="24"/>
        </w:rPr>
        <w:t>iagnostic and monitoring equipment increased, especially during the COVID-19 pandemic.</w:t>
      </w:r>
    </w:p>
    <w:p w:rsidR="004C4E9C" w:rsidRDefault="00FD43E1">
      <w:pPr>
        <w:numPr>
          <w:ilvl w:val="0"/>
          <w:numId w:val="8"/>
        </w:numPr>
        <w:spacing w:after="240"/>
        <w:rPr>
          <w:rFonts w:ascii="Times New Roman" w:eastAsia="Times New Roman" w:hAnsi="Times New Roman" w:cs="Times New Roman"/>
          <w:b/>
          <w:sz w:val="24"/>
          <w:szCs w:val="24"/>
        </w:rPr>
      </w:pPr>
      <w:r>
        <w:rPr>
          <w:sz w:val="24"/>
          <w:szCs w:val="24"/>
        </w:rPr>
        <w:t>Others</w:t>
      </w:r>
      <w:r>
        <w:rPr>
          <w:rFonts w:ascii="Times New Roman" w:eastAsia="Times New Roman" w:hAnsi="Times New Roman" w:cs="Times New Roman"/>
          <w:sz w:val="24"/>
          <w:szCs w:val="24"/>
        </w:rPr>
        <w:t>: Includes conditions like tuberculosis and lung cancer, contributing to the overall market.​</w:t>
      </w:r>
      <w:hyperlink r:id="rId8">
        <w:r>
          <w:rPr>
            <w:rFonts w:ascii="Times New Roman" w:eastAsia="Times New Roman" w:hAnsi="Times New Roman" w:cs="Times New Roman"/>
            <w:sz w:val="24"/>
            <w:szCs w:val="24"/>
            <w:u w:val="single"/>
          </w:rPr>
          <w:t xml:space="preserve">Bona Fide </w:t>
        </w:r>
        <w:proofErr w:type="spellStart"/>
        <w:r>
          <w:rPr>
            <w:rFonts w:ascii="Times New Roman" w:eastAsia="Times New Roman" w:hAnsi="Times New Roman" w:cs="Times New Roman"/>
            <w:sz w:val="24"/>
            <w:szCs w:val="24"/>
            <w:u w:val="single"/>
          </w:rPr>
          <w:t>Research</w:t>
        </w:r>
      </w:hyperlink>
      <w:hyperlink r:id="rId9">
        <w:r>
          <w:rPr>
            <w:rFonts w:ascii="Times New Roman" w:eastAsia="Times New Roman" w:hAnsi="Times New Roman" w:cs="Times New Roman"/>
            <w:sz w:val="24"/>
            <w:szCs w:val="24"/>
            <w:u w:val="single"/>
          </w:rPr>
          <w:t>Mordor</w:t>
        </w:r>
        <w:proofErr w:type="spellEnd"/>
        <w:r>
          <w:rPr>
            <w:rFonts w:ascii="Times New Roman" w:eastAsia="Times New Roman" w:hAnsi="Times New Roman" w:cs="Times New Roman"/>
            <w:sz w:val="24"/>
            <w:szCs w:val="24"/>
            <w:u w:val="single"/>
          </w:rPr>
          <w:t xml:space="preserve"> Intelligence</w:t>
        </w:r>
      </w:hyperlink>
    </w:p>
    <w:p w:rsidR="004C4E9C" w:rsidRDefault="00FD43E1">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C4E9C" w:rsidRDefault="00FD43E1">
      <w:pPr>
        <w:pStyle w:val="Heading2"/>
        <w:keepNext w:val="0"/>
        <w:keepLines w:val="0"/>
        <w:spacing w:line="360" w:lineRule="auto"/>
        <w:jc w:val="both"/>
        <w:rPr>
          <w:rFonts w:ascii="Times New Roman" w:eastAsia="Times New Roman" w:hAnsi="Times New Roman" w:cs="Times New Roman"/>
          <w:sz w:val="34"/>
          <w:szCs w:val="34"/>
        </w:rPr>
      </w:pPr>
      <w:bookmarkStart w:id="3" w:name="_heading=h.yhbtd4m2xm79" w:colFirst="0" w:colLast="0"/>
      <w:bookmarkEnd w:id="3"/>
      <w:r>
        <w:rPr>
          <w:rFonts w:ascii="Times New Roman" w:eastAsia="Times New Roman" w:hAnsi="Times New Roman" w:cs="Times New Roman"/>
          <w:sz w:val="34"/>
          <w:szCs w:val="34"/>
        </w:rPr>
        <w:t xml:space="preserve">3. </w:t>
      </w:r>
      <w:proofErr w:type="gramStart"/>
      <w:r>
        <w:rPr>
          <w:rFonts w:ascii="Times New Roman" w:eastAsia="Times New Roman" w:hAnsi="Times New Roman" w:cs="Times New Roman"/>
          <w:sz w:val="34"/>
          <w:szCs w:val="34"/>
        </w:rPr>
        <w:t>By</w:t>
      </w:r>
      <w:proofErr w:type="gramEnd"/>
      <w:r>
        <w:rPr>
          <w:rFonts w:ascii="Times New Roman" w:eastAsia="Times New Roman" w:hAnsi="Times New Roman" w:cs="Times New Roman"/>
          <w:sz w:val="34"/>
          <w:szCs w:val="34"/>
        </w:rPr>
        <w:t xml:space="preserve"> End</w:t>
      </w:r>
      <w:r>
        <w:rPr>
          <w:rFonts w:ascii="Times New Roman" w:eastAsia="Times New Roman" w:hAnsi="Times New Roman" w:cs="Times New Roman"/>
          <w:sz w:val="34"/>
          <w:szCs w:val="34"/>
        </w:rPr>
        <w:t>-User</w:t>
      </w:r>
    </w:p>
    <w:p w:rsidR="004C4E9C" w:rsidRDefault="00FD43E1">
      <w:pPr>
        <w:numPr>
          <w:ilvl w:val="0"/>
          <w:numId w:val="6"/>
        </w:numPr>
        <w:spacing w:before="240" w:after="0"/>
        <w:rPr>
          <w:rFonts w:ascii="Times New Roman" w:eastAsia="Times New Roman" w:hAnsi="Times New Roman" w:cs="Times New Roman"/>
          <w:b/>
          <w:sz w:val="24"/>
          <w:szCs w:val="24"/>
        </w:rPr>
      </w:pPr>
      <w:r>
        <w:rPr>
          <w:sz w:val="24"/>
          <w:szCs w:val="24"/>
        </w:rPr>
        <w:t>Hospitals</w:t>
      </w:r>
      <w:r>
        <w:rPr>
          <w:rFonts w:ascii="Times New Roman" w:eastAsia="Times New Roman" w:hAnsi="Times New Roman" w:cs="Times New Roman"/>
          <w:sz w:val="24"/>
          <w:szCs w:val="24"/>
        </w:rPr>
        <w:t>: Largest end-user segment, accounting for approximately 40.7% of the market in 2024, due to the need for critical care equipment.</w:t>
      </w:r>
    </w:p>
    <w:p w:rsidR="004C4E9C" w:rsidRDefault="00FD43E1">
      <w:pPr>
        <w:numPr>
          <w:ilvl w:val="0"/>
          <w:numId w:val="6"/>
        </w:numPr>
        <w:spacing w:after="0"/>
        <w:rPr>
          <w:rFonts w:ascii="Times New Roman" w:eastAsia="Times New Roman" w:hAnsi="Times New Roman" w:cs="Times New Roman"/>
          <w:b/>
          <w:sz w:val="24"/>
          <w:szCs w:val="24"/>
        </w:rPr>
      </w:pPr>
      <w:r>
        <w:rPr>
          <w:sz w:val="24"/>
          <w:szCs w:val="24"/>
        </w:rPr>
        <w:t>Home Care Settings</w:t>
      </w:r>
      <w:r>
        <w:rPr>
          <w:rFonts w:ascii="Times New Roman" w:eastAsia="Times New Roman" w:hAnsi="Times New Roman" w:cs="Times New Roman"/>
          <w:sz w:val="24"/>
          <w:szCs w:val="24"/>
        </w:rPr>
        <w:t>: Rapidly growing segment driven by the shift towards patient-centered care and advancements in portable respiratory devices.</w:t>
      </w:r>
    </w:p>
    <w:p w:rsidR="004C4E9C" w:rsidRDefault="00FD43E1">
      <w:pPr>
        <w:numPr>
          <w:ilvl w:val="0"/>
          <w:numId w:val="6"/>
        </w:numPr>
        <w:spacing w:after="240"/>
        <w:rPr>
          <w:rFonts w:ascii="Times New Roman" w:eastAsia="Times New Roman" w:hAnsi="Times New Roman" w:cs="Times New Roman"/>
          <w:b/>
          <w:sz w:val="24"/>
          <w:szCs w:val="24"/>
        </w:rPr>
      </w:pPr>
      <w:r>
        <w:rPr>
          <w:sz w:val="24"/>
          <w:szCs w:val="24"/>
        </w:rPr>
        <w:t>Ambulatory Surgical Centers (ASCs) &amp; Specialty Clinics</w:t>
      </w:r>
      <w:r>
        <w:rPr>
          <w:rFonts w:ascii="Times New Roman" w:eastAsia="Times New Roman" w:hAnsi="Times New Roman" w:cs="Times New Roman"/>
          <w:sz w:val="24"/>
          <w:szCs w:val="24"/>
        </w:rPr>
        <w:t>: Increasing adoption of compact, smart respiratory devices to enhance patie</w:t>
      </w:r>
      <w:r>
        <w:rPr>
          <w:rFonts w:ascii="Times New Roman" w:eastAsia="Times New Roman" w:hAnsi="Times New Roman" w:cs="Times New Roman"/>
          <w:sz w:val="24"/>
          <w:szCs w:val="24"/>
        </w:rPr>
        <w:t>nt outcomes.​</w:t>
      </w:r>
      <w:hyperlink r:id="rId10">
        <w:r>
          <w:rPr>
            <w:rFonts w:ascii="Times New Roman" w:eastAsia="Times New Roman" w:hAnsi="Times New Roman" w:cs="Times New Roman"/>
            <w:sz w:val="24"/>
            <w:szCs w:val="24"/>
            <w:u w:val="single"/>
          </w:rPr>
          <w:t>Future Market Insights</w:t>
        </w:r>
      </w:hyperlink>
    </w:p>
    <w:p w:rsidR="004C4E9C" w:rsidRDefault="00FD43E1">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C4E9C" w:rsidRDefault="00FD43E1">
      <w:pPr>
        <w:pStyle w:val="Heading2"/>
        <w:keepNext w:val="0"/>
        <w:keepLines w:val="0"/>
        <w:spacing w:line="360" w:lineRule="auto"/>
        <w:jc w:val="both"/>
        <w:rPr>
          <w:rFonts w:ascii="Times New Roman" w:eastAsia="Times New Roman" w:hAnsi="Times New Roman" w:cs="Times New Roman"/>
          <w:sz w:val="34"/>
          <w:szCs w:val="34"/>
        </w:rPr>
      </w:pPr>
      <w:bookmarkStart w:id="4" w:name="_heading=h.tmrrditkd3nj" w:colFirst="0" w:colLast="0"/>
      <w:bookmarkEnd w:id="4"/>
      <w:r>
        <w:rPr>
          <w:rFonts w:ascii="Times New Roman" w:eastAsia="Times New Roman" w:hAnsi="Times New Roman" w:cs="Times New Roman"/>
          <w:sz w:val="34"/>
          <w:szCs w:val="34"/>
        </w:rPr>
        <w:t xml:space="preserve">4. </w:t>
      </w:r>
      <w:proofErr w:type="gramStart"/>
      <w:r>
        <w:rPr>
          <w:rFonts w:ascii="Times New Roman" w:eastAsia="Times New Roman" w:hAnsi="Times New Roman" w:cs="Times New Roman"/>
          <w:sz w:val="34"/>
          <w:szCs w:val="34"/>
        </w:rPr>
        <w:t>By</w:t>
      </w:r>
      <w:proofErr w:type="gramEnd"/>
      <w:r>
        <w:rPr>
          <w:rFonts w:ascii="Times New Roman" w:eastAsia="Times New Roman" w:hAnsi="Times New Roman" w:cs="Times New Roman"/>
          <w:sz w:val="34"/>
          <w:szCs w:val="34"/>
        </w:rPr>
        <w:t xml:space="preserve"> Region</w:t>
      </w:r>
    </w:p>
    <w:p w:rsidR="004C4E9C" w:rsidRDefault="00FD43E1">
      <w:pPr>
        <w:numPr>
          <w:ilvl w:val="0"/>
          <w:numId w:val="7"/>
        </w:numPr>
        <w:spacing w:before="240" w:after="0"/>
        <w:rPr>
          <w:rFonts w:ascii="Times New Roman" w:eastAsia="Times New Roman" w:hAnsi="Times New Roman" w:cs="Times New Roman"/>
          <w:b/>
          <w:sz w:val="24"/>
          <w:szCs w:val="24"/>
        </w:rPr>
      </w:pPr>
      <w:r>
        <w:rPr>
          <w:sz w:val="24"/>
          <w:szCs w:val="24"/>
        </w:rPr>
        <w:t>Urban Centers (Berlin, Munich, Hamburg)</w:t>
      </w:r>
      <w:r>
        <w:rPr>
          <w:rFonts w:ascii="Times New Roman" w:eastAsia="Times New Roman" w:hAnsi="Times New Roman" w:cs="Times New Roman"/>
          <w:sz w:val="24"/>
          <w:szCs w:val="24"/>
        </w:rPr>
        <w:t>: Lead the market due to advanced hospital infrastructure, high patient awareness, and early technology adoption.</w:t>
      </w:r>
    </w:p>
    <w:p w:rsidR="004C4E9C" w:rsidRDefault="00FD43E1">
      <w:pPr>
        <w:numPr>
          <w:ilvl w:val="0"/>
          <w:numId w:val="7"/>
        </w:numPr>
        <w:spacing w:after="0"/>
        <w:rPr>
          <w:rFonts w:ascii="Times New Roman" w:eastAsia="Times New Roman" w:hAnsi="Times New Roman" w:cs="Times New Roman"/>
          <w:b/>
          <w:sz w:val="24"/>
          <w:szCs w:val="24"/>
        </w:rPr>
      </w:pPr>
      <w:r>
        <w:rPr>
          <w:sz w:val="24"/>
          <w:szCs w:val="24"/>
        </w:rPr>
        <w:t>Rural Areas</w:t>
      </w:r>
      <w:r>
        <w:rPr>
          <w:rFonts w:ascii="Times New Roman" w:eastAsia="Times New Roman" w:hAnsi="Times New Roman" w:cs="Times New Roman"/>
          <w:sz w:val="24"/>
          <w:szCs w:val="24"/>
        </w:rPr>
        <w:t>: Experiencing growth with expanding telehealth services and government-driven healthcare access initiatives.</w:t>
      </w:r>
    </w:p>
    <w:p w:rsidR="004C4E9C" w:rsidRDefault="00FD43E1">
      <w:pPr>
        <w:numPr>
          <w:ilvl w:val="0"/>
          <w:numId w:val="7"/>
        </w:numPr>
        <w:spacing w:after="240"/>
        <w:rPr>
          <w:rFonts w:ascii="Times New Roman" w:eastAsia="Times New Roman" w:hAnsi="Times New Roman" w:cs="Times New Roman"/>
          <w:b/>
          <w:sz w:val="24"/>
          <w:szCs w:val="24"/>
        </w:rPr>
      </w:pPr>
      <w:r>
        <w:rPr>
          <w:sz w:val="24"/>
          <w:szCs w:val="24"/>
        </w:rPr>
        <w:lastRenderedPageBreak/>
        <w:t xml:space="preserve">Western and Southern </w:t>
      </w:r>
      <w:r>
        <w:rPr>
          <w:sz w:val="24"/>
          <w:szCs w:val="24"/>
        </w:rPr>
        <w:t>Germany</w:t>
      </w:r>
      <w:r>
        <w:rPr>
          <w:rFonts w:ascii="Times New Roman" w:eastAsia="Times New Roman" w:hAnsi="Times New Roman" w:cs="Times New Roman"/>
          <w:sz w:val="24"/>
          <w:szCs w:val="24"/>
        </w:rPr>
        <w:t>: Show higher adoption rates owing to better healthcare accessibility and industrial support.</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Players</w:t>
      </w:r>
      <w:r>
        <w:rPr>
          <w:rFonts w:ascii="Times New Roman" w:eastAsia="Times New Roman" w:hAnsi="Times New Roman" w:cs="Times New Roman"/>
          <w:color w:val="000000"/>
          <w:sz w:val="24"/>
          <w:szCs w:val="24"/>
        </w:rPr>
        <w:t xml:space="preserve"> </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Prominent companies operating in the Germany Respiratory Devices Market include:</w:t>
      </w:r>
    </w:p>
    <w:p w:rsidR="004C4E9C" w:rsidRDefault="00FD43E1">
      <w:pPr>
        <w:numPr>
          <w:ilvl w:val="0"/>
          <w:numId w:val="2"/>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Drägerwerk</w:t>
      </w:r>
      <w:proofErr w:type="spellEnd"/>
      <w:r>
        <w:rPr>
          <w:rFonts w:ascii="Times New Roman" w:eastAsia="Times New Roman" w:hAnsi="Times New Roman" w:cs="Times New Roman"/>
          <w:color w:val="000000"/>
          <w:sz w:val="24"/>
          <w:szCs w:val="24"/>
        </w:rPr>
        <w:t xml:space="preserve"> AG &amp; Co. </w:t>
      </w:r>
      <w:proofErr w:type="spellStart"/>
      <w:r>
        <w:rPr>
          <w:rFonts w:ascii="Times New Roman" w:eastAsia="Times New Roman" w:hAnsi="Times New Roman" w:cs="Times New Roman"/>
          <w:color w:val="000000"/>
          <w:sz w:val="24"/>
          <w:szCs w:val="24"/>
        </w:rPr>
        <w:t>KGaA</w:t>
      </w:r>
      <w:proofErr w:type="spellEnd"/>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0288" behindDoc="1" locked="0" layoutInCell="1" hidden="0" allowOverlap="1">
            <wp:simplePos x="0" y="0"/>
            <wp:positionH relativeFrom="page">
              <wp:posOffset>15240</wp:posOffset>
            </wp:positionH>
            <wp:positionV relativeFrom="page">
              <wp:posOffset>-601979</wp:posOffset>
            </wp:positionV>
            <wp:extent cx="10222230" cy="14455140"/>
            <wp:effectExtent l="0" t="0" r="0" b="0"/>
            <wp:wrapNone/>
            <wp:docPr id="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Philips Healthcare (</w:t>
      </w:r>
      <w:proofErr w:type="spellStart"/>
      <w:r>
        <w:rPr>
          <w:rFonts w:ascii="Times New Roman" w:eastAsia="Times New Roman" w:hAnsi="Times New Roman" w:cs="Times New Roman"/>
          <w:color w:val="000000"/>
          <w:sz w:val="24"/>
          <w:szCs w:val="24"/>
        </w:rPr>
        <w:t>Koninklijke</w:t>
      </w:r>
      <w:proofErr w:type="spellEnd"/>
      <w:r>
        <w:rPr>
          <w:rFonts w:ascii="Times New Roman" w:eastAsia="Times New Roman" w:hAnsi="Times New Roman" w:cs="Times New Roman"/>
          <w:color w:val="000000"/>
          <w:sz w:val="24"/>
          <w:szCs w:val="24"/>
        </w:rPr>
        <w:t xml:space="preserve"> Philips N.V.)</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Medtronic plc</w:t>
      </w:r>
      <w:r>
        <w:rPr>
          <w:rFonts w:ascii="Times New Roman" w:eastAsia="Times New Roman" w:hAnsi="Times New Roman" w:cs="Times New Roman"/>
          <w:noProof/>
          <w:color w:val="000000"/>
          <w:sz w:val="24"/>
          <w:szCs w:val="24"/>
          <w:lang w:val="en-IN"/>
        </w:rPr>
        <w:drawing>
          <wp:anchor distT="0" distB="0" distL="0" distR="0" simplePos="0" relativeHeight="251661312" behindDoc="1" locked="0" layoutInCell="1" hidden="0" allowOverlap="1">
            <wp:simplePos x="0" y="0"/>
            <wp:positionH relativeFrom="page">
              <wp:posOffset>-365759</wp:posOffset>
            </wp:positionH>
            <wp:positionV relativeFrom="page">
              <wp:posOffset>-1021079</wp:posOffset>
            </wp:positionV>
            <wp:extent cx="10229057" cy="14466708"/>
            <wp:effectExtent l="0" t="0" r="0" b="0"/>
            <wp:wrapNone/>
            <wp:docPr id="3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Fisher &amp; Paykel Healthcare Ltd.</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ResMed</w:t>
      </w:r>
      <w:proofErr w:type="spellEnd"/>
      <w:r>
        <w:rPr>
          <w:rFonts w:ascii="Times New Roman" w:eastAsia="Times New Roman" w:hAnsi="Times New Roman" w:cs="Times New Roman"/>
          <w:color w:val="000000"/>
          <w:sz w:val="24"/>
          <w:szCs w:val="24"/>
        </w:rPr>
        <w:t xml:space="preserve"> Inc.</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IN"/>
        </w:rPr>
        <w:drawing>
          <wp:anchor distT="0" distB="0" distL="0" distR="0" simplePos="0" relativeHeight="251662336" behindDoc="1" locked="0" layoutInCell="1" hidden="0" allowOverlap="1">
            <wp:simplePos x="0" y="0"/>
            <wp:positionH relativeFrom="page">
              <wp:posOffset>0</wp:posOffset>
            </wp:positionH>
            <wp:positionV relativeFrom="page">
              <wp:posOffset>224309</wp:posOffset>
            </wp:positionV>
            <wp:extent cx="10229057" cy="14466708"/>
            <wp:effectExtent l="0" t="0" r="0" b="0"/>
            <wp:wrapNone/>
            <wp:docPr id="3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roofErr w:type="spellStart"/>
      <w:r>
        <w:rPr>
          <w:rFonts w:ascii="Times New Roman" w:eastAsia="Times New Roman" w:hAnsi="Times New Roman" w:cs="Times New Roman"/>
          <w:color w:val="000000"/>
          <w:sz w:val="24"/>
          <w:szCs w:val="24"/>
        </w:rPr>
        <w:t>Geratherm</w:t>
      </w:r>
      <w:proofErr w:type="spellEnd"/>
      <w:r>
        <w:rPr>
          <w:rFonts w:ascii="Times New Roman" w:eastAsia="Times New Roman" w:hAnsi="Times New Roman" w:cs="Times New Roman"/>
          <w:color w:val="000000"/>
          <w:sz w:val="24"/>
          <w:szCs w:val="24"/>
        </w:rPr>
        <w:t xml:space="preserve"> Respiratory GmbH</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DeVilbiss</w:t>
      </w:r>
      <w:proofErr w:type="spellEnd"/>
      <w:r>
        <w:rPr>
          <w:rFonts w:ascii="Times New Roman" w:eastAsia="Times New Roman" w:hAnsi="Times New Roman" w:cs="Times New Roman"/>
          <w:color w:val="000000"/>
          <w:sz w:val="24"/>
          <w:szCs w:val="24"/>
        </w:rPr>
        <w:t xml:space="preserve"> Healthcare GmbH</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Invacare Corporation</w:t>
      </w:r>
    </w:p>
    <w:p w:rsidR="004C4E9C" w:rsidRDefault="00FD43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GlaxoSmithKline plc (GSK)</w:t>
      </w:r>
    </w:p>
    <w:p w:rsidR="004C4E9C" w:rsidRDefault="00FD43E1">
      <w:pPr>
        <w:numPr>
          <w:ilvl w:val="0"/>
          <w:numId w:val="2"/>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Electric Company (GE Healthcare)</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These companies are investing heavily in R&amp;D, AI-powered monitoring tools, and patient-friendly designs. Their strategies include regional expansions, strategic collaborations, and launch of innovative respiratory care platforms.</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Developments</w:t>
      </w:r>
    </w:p>
    <w:p w:rsidR="004C4E9C" w:rsidRDefault="00FD43E1">
      <w:pPr>
        <w:numPr>
          <w:ilvl w:val="0"/>
          <w:numId w:val="3"/>
        </w:numPr>
        <w:pBdr>
          <w:top w:val="nil"/>
          <w:left w:val="nil"/>
          <w:bottom w:val="nil"/>
          <w:right w:val="nil"/>
          <w:between w:val="nil"/>
        </w:pBdr>
        <w:spacing w:before="280" w:after="0" w:line="360" w:lineRule="auto"/>
        <w:jc w:val="both"/>
      </w:pPr>
      <w:r>
        <w:rPr>
          <w:rFonts w:ascii="Times New Roman" w:eastAsia="Times New Roman" w:hAnsi="Times New Roman" w:cs="Times New Roman"/>
          <w:color w:val="000000"/>
          <w:sz w:val="24"/>
          <w:szCs w:val="24"/>
        </w:rPr>
        <w:t>In 2024,</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ResMed</w:t>
      </w:r>
      <w:proofErr w:type="spellEnd"/>
      <w:r>
        <w:rPr>
          <w:rFonts w:ascii="Times New Roman" w:eastAsia="Times New Roman" w:hAnsi="Times New Roman" w:cs="Times New Roman"/>
          <w:color w:val="000000"/>
          <w:sz w:val="24"/>
          <w:szCs w:val="24"/>
        </w:rPr>
        <w:t xml:space="preserve"> introduced an AI-integrated CPAP system with cloud connectivity to improve patient adherence.</w:t>
      </w:r>
    </w:p>
    <w:p w:rsidR="004C4E9C" w:rsidRDefault="00FD43E1">
      <w:pPr>
        <w:numPr>
          <w:ilvl w:val="0"/>
          <w:numId w:val="3"/>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Launch of F&amp;P my820 System</w:t>
      </w:r>
      <w:r>
        <w:rPr>
          <w:rFonts w:ascii="Times New Roman" w:eastAsia="Times New Roman" w:hAnsi="Times New Roman" w:cs="Times New Roman"/>
          <w:color w:val="000000"/>
          <w:sz w:val="24"/>
          <w:szCs w:val="24"/>
        </w:rPr>
        <w:t xml:space="preserve">: In 2024, The F&amp;P my820, a respiratory humidifier for home mechanical ventilation, was introduced. It provides heated humidification during </w:t>
      </w:r>
      <w:r>
        <w:rPr>
          <w:rFonts w:ascii="Times New Roman" w:eastAsia="Times New Roman" w:hAnsi="Times New Roman" w:cs="Times New Roman"/>
          <w:color w:val="000000"/>
          <w:sz w:val="24"/>
          <w:szCs w:val="24"/>
        </w:rPr>
        <w:lastRenderedPageBreak/>
        <w:t>invasive and noninvasive ventilation and humidified high-flow therapies for adult and pediatric patients.</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At</w:t>
      </w:r>
      <w:r>
        <w:rPr>
          <w:rFonts w:ascii="Times New Roman" w:eastAsia="Times New Roman" w:hAnsi="Times New Roman" w:cs="Times New Roman"/>
          <w:b/>
          <w:color w:val="000000"/>
          <w:sz w:val="24"/>
          <w:szCs w:val="24"/>
        </w:rPr>
        <w:t>tractiveness</w:t>
      </w:r>
      <w:r>
        <w:rPr>
          <w:rFonts w:ascii="Times New Roman" w:eastAsia="Times New Roman" w:hAnsi="Times New Roman" w:cs="Times New Roman"/>
          <w:color w:val="000000"/>
          <w:sz w:val="24"/>
          <w:szCs w:val="24"/>
        </w:rPr>
        <w:t xml:space="preserve"> Germany’s strong industrial base, favorable reimbursement policies, and public-private healthcare partnerships make it a highly attractive market for respiratory device manufacturers. Innovation hubs in Berlin and Hamburg are leading advanceme</w:t>
      </w:r>
      <w:r>
        <w:rPr>
          <w:rFonts w:ascii="Times New Roman" w:eastAsia="Times New Roman" w:hAnsi="Times New Roman" w:cs="Times New Roman"/>
          <w:color w:val="000000"/>
          <w:sz w:val="24"/>
          <w:szCs w:val="24"/>
        </w:rPr>
        <w:t>nts in connected respiratory care, while increasing demand for homecare and outpatient therapies opens new avenues for growth.</w:t>
      </w: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Porter’s Five Forces</w:t>
      </w:r>
    </w:p>
    <w:p w:rsidR="004C4E9C" w:rsidRDefault="00FD43E1">
      <w:pPr>
        <w:numPr>
          <w:ilvl w:val="0"/>
          <w:numId w:val="4"/>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Threat of New Entrants</w:t>
      </w:r>
      <w:r>
        <w:rPr>
          <w:rFonts w:ascii="Times New Roman" w:eastAsia="Times New Roman" w:hAnsi="Times New Roman" w:cs="Times New Roman"/>
          <w:color w:val="000000"/>
          <w:sz w:val="24"/>
          <w:szCs w:val="24"/>
        </w:rPr>
        <w:t>: Moderate. Regulatory challenges and the need for capital investment deter new player</w:t>
      </w:r>
      <w:r>
        <w:rPr>
          <w:rFonts w:ascii="Times New Roman" w:eastAsia="Times New Roman" w:hAnsi="Times New Roman" w:cs="Times New Roman"/>
          <w:color w:val="000000"/>
          <w:sz w:val="24"/>
          <w:szCs w:val="24"/>
        </w:rPr>
        <w:t>s, but Germany's innovation-friendly policies may attract niche entrants.</w:t>
      </w:r>
    </w:p>
    <w:p w:rsidR="004C4E9C" w:rsidRDefault="00FD43E1">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Suppliers</w:t>
      </w:r>
      <w:r>
        <w:rPr>
          <w:rFonts w:ascii="Times New Roman" w:eastAsia="Times New Roman" w:hAnsi="Times New Roman" w:cs="Times New Roman"/>
          <w:color w:val="000000"/>
          <w:sz w:val="24"/>
          <w:szCs w:val="24"/>
        </w:rPr>
        <w:t>: Low to Moderate. A large pool of component suppliers dilutes bargaining power, though advanced component suppliers may retain some leverage.</w:t>
      </w:r>
    </w:p>
    <w:p w:rsidR="004C4E9C" w:rsidRDefault="00FD43E1">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Buyers</w:t>
      </w:r>
      <w:r>
        <w:rPr>
          <w:rFonts w:ascii="Times New Roman" w:eastAsia="Times New Roman" w:hAnsi="Times New Roman" w:cs="Times New Roman"/>
          <w:color w:val="000000"/>
          <w:sz w:val="24"/>
          <w:szCs w:val="24"/>
        </w:rPr>
        <w:t>: High. Large hospital chains and public health networks have strong negotiation capacity due to bulk procurement and policy-based pricing.</w:t>
      </w:r>
    </w:p>
    <w:p w:rsidR="004C4E9C" w:rsidRDefault="00FD43E1">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Threat of Substitutes</w:t>
      </w:r>
      <w:r>
        <w:rPr>
          <w:rFonts w:ascii="Times New Roman" w:eastAsia="Times New Roman" w:hAnsi="Times New Roman" w:cs="Times New Roman"/>
          <w:color w:val="000000"/>
          <w:sz w:val="24"/>
          <w:szCs w:val="24"/>
        </w:rPr>
        <w:t>: Low. Respiratory devices have limited substitutes due to their esse</w:t>
      </w:r>
      <w:r>
        <w:rPr>
          <w:rFonts w:ascii="Times New Roman" w:eastAsia="Times New Roman" w:hAnsi="Times New Roman" w:cs="Times New Roman"/>
          <w:color w:val="000000"/>
          <w:sz w:val="24"/>
          <w:szCs w:val="24"/>
        </w:rPr>
        <w:t>ntial nature in critical care and chronic disease management.</w:t>
      </w:r>
    </w:p>
    <w:p w:rsidR="004C4E9C" w:rsidRDefault="00FD43E1">
      <w:pPr>
        <w:numPr>
          <w:ilvl w:val="0"/>
          <w:numId w:val="4"/>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Industry Rivalry</w:t>
      </w:r>
      <w:r>
        <w:rPr>
          <w:rFonts w:ascii="Times New Roman" w:eastAsia="Times New Roman" w:hAnsi="Times New Roman" w:cs="Times New Roman"/>
          <w:color w:val="000000"/>
          <w:sz w:val="24"/>
          <w:szCs w:val="24"/>
        </w:rPr>
        <w:t>: High. Established global players and local innovators compete through pricing, product innovation, and regulatory approvals.</w:t>
      </w: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3360" behindDoc="1" locked="0" layoutInCell="1" hidden="0" allowOverlap="1">
            <wp:simplePos x="0" y="0"/>
            <wp:positionH relativeFrom="page">
              <wp:posOffset>-213359</wp:posOffset>
            </wp:positionH>
            <wp:positionV relativeFrom="page">
              <wp:posOffset>-868679</wp:posOffset>
            </wp:positionV>
            <wp:extent cx="10229057" cy="14466708"/>
            <wp:effectExtent l="0" t="0" r="0" b="0"/>
            <wp:wrapNone/>
            <wp:docPr id="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4C4E9C">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4C4E9C" w:rsidRDefault="00FD43E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OF GERMANY RESPIRATORY DEVICES MARKET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4C4E9C" w:rsidRDefault="00FD43E1">
      <w:pPr>
        <w:numPr>
          <w:ilvl w:val="0"/>
          <w:numId w:val="5"/>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4C4E9C" w:rsidRDefault="00FD43E1">
      <w:pPr>
        <w:numPr>
          <w:ilvl w:val="0"/>
          <w:numId w:val="5"/>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Data Mining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Validation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Primary Interviews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Data Sources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OUTLOOK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4.1 Overview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Drivers </w:t>
      </w:r>
      <w:r>
        <w:rPr>
          <w:rFonts w:ascii="Times New Roman" w:eastAsia="Times New Roman" w:hAnsi="Times New Roman" w:cs="Times New Roman"/>
          <w:noProof/>
          <w:color w:val="000000"/>
          <w:sz w:val="24"/>
          <w:szCs w:val="24"/>
          <w:lang w:val="en-IN"/>
        </w:rPr>
        <w:drawing>
          <wp:anchor distT="0" distB="0" distL="0" distR="0" simplePos="0" relativeHeight="251664384" behindDoc="1" locked="0" layoutInCell="1" hidden="0" allowOverlap="1">
            <wp:simplePos x="0" y="0"/>
            <wp:positionH relativeFrom="page">
              <wp:posOffset>-60959</wp:posOffset>
            </wp:positionH>
            <wp:positionV relativeFrom="page">
              <wp:posOffset>-716279</wp:posOffset>
            </wp:positionV>
            <wp:extent cx="10229057" cy="14466708"/>
            <wp:effectExtent l="0" t="0" r="0" b="0"/>
            <wp:wrapNone/>
            <wp:docPr id="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Restraints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Opportunities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Trends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5408" behindDoc="1" locked="0" layoutInCell="1" hidden="0" allowOverlap="1">
            <wp:simplePos x="0" y="0"/>
            <wp:positionH relativeFrom="page">
              <wp:posOffset>-11429</wp:posOffset>
            </wp:positionH>
            <wp:positionV relativeFrom="page">
              <wp:posOffset>-563879</wp:posOffset>
            </wp:positionV>
            <wp:extent cx="10222230" cy="14455140"/>
            <wp:effectExtent l="0" t="0" r="0" b="0"/>
            <wp:wrapNone/>
            <wp:docPr id="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4.7 Porters Five Force Model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 Value Chain Analysis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BY PRODUCT TYPE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The</w:t>
      </w:r>
      <w:r>
        <w:rPr>
          <w:rFonts w:ascii="Times New Roman" w:eastAsia="Times New Roman" w:hAnsi="Times New Roman" w:cs="Times New Roman"/>
          <w:color w:val="000000"/>
          <w:sz w:val="24"/>
          <w:szCs w:val="24"/>
        </w:rPr>
        <w:t xml:space="preserve">rapeutic Devices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Diagnostic Devices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Monitoring Devices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BY APPLICATION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Chronic Obstructive Pulmonary Disease (COPD)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 Asthma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Sleep Apnea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6.4 Infectious Respiratory Diseases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 Others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BY END-USER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7.1 Hospitals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 Homecare Settings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7.3 Ambulatory Surgical Centers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 Specialty Clinics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BY REGION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Northern Germany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6432" behindDoc="1" locked="0" layoutInCell="1" hidden="0" allowOverlap="1">
            <wp:simplePos x="0" y="0"/>
            <wp:positionH relativeFrom="page">
              <wp:posOffset>-9524</wp:posOffset>
            </wp:positionH>
            <wp:positionV relativeFrom="page">
              <wp:posOffset>-411479</wp:posOffset>
            </wp:positionV>
            <wp:extent cx="10222230" cy="14455140"/>
            <wp:effectExtent l="0" t="0" r="0" b="0"/>
            <wp:wrapNone/>
            <wp:docPr id="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8.2 Southern Germany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Western Germany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 Eastern Germany</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RESPIRATORY DEVICES MARKET COMPETITIVE LANDSCAPE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 Company Market Ranking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Key Development Strategies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COMPANY PROFILES</w:t>
      </w:r>
    </w:p>
    <w:p w:rsidR="004C4E9C" w:rsidRDefault="00FD43E1">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10.1. </w:t>
      </w:r>
      <w:proofErr w:type="spellStart"/>
      <w:r>
        <w:rPr>
          <w:rFonts w:ascii="Times New Roman" w:eastAsia="Times New Roman" w:hAnsi="Times New Roman" w:cs="Times New Roman"/>
          <w:b/>
          <w:color w:val="000000"/>
          <w:sz w:val="24"/>
          <w:szCs w:val="24"/>
        </w:rPr>
        <w:t>Drägerwerk</w:t>
      </w:r>
      <w:proofErr w:type="spellEnd"/>
      <w:r>
        <w:rPr>
          <w:rFonts w:ascii="Times New Roman" w:eastAsia="Times New Roman" w:hAnsi="Times New Roman" w:cs="Times New Roman"/>
          <w:b/>
          <w:color w:val="000000"/>
          <w:sz w:val="24"/>
          <w:szCs w:val="24"/>
        </w:rPr>
        <w:t xml:space="preserve"> AG &amp; Co. </w:t>
      </w:r>
      <w:proofErr w:type="spellStart"/>
      <w:r>
        <w:rPr>
          <w:rFonts w:ascii="Times New Roman" w:eastAsia="Times New Roman" w:hAnsi="Times New Roman" w:cs="Times New Roman"/>
          <w:b/>
          <w:color w:val="000000"/>
          <w:sz w:val="24"/>
          <w:szCs w:val="24"/>
        </w:rPr>
        <w:t>KGaA</w:t>
      </w:r>
      <w:proofErr w:type="spellEnd"/>
      <w:r>
        <w:rPr>
          <w:rFonts w:ascii="Times New Roman" w:eastAsia="Times New Roman" w:hAnsi="Times New Roman" w:cs="Times New Roman"/>
          <w:color w:val="000000"/>
          <w:sz w:val="24"/>
          <w:szCs w:val="24"/>
        </w:rPr>
        <w:br/>
        <w:t>10.1.1. Overview</w:t>
      </w:r>
      <w:r>
        <w:rPr>
          <w:rFonts w:ascii="Times New Roman" w:eastAsia="Times New Roman" w:hAnsi="Times New Roman" w:cs="Times New Roman"/>
          <w:color w:val="000000"/>
          <w:sz w:val="24"/>
          <w:szCs w:val="24"/>
        </w:rPr>
        <w:br/>
        <w:t>10.1.2. Financial Performance</w:t>
      </w:r>
      <w:r>
        <w:rPr>
          <w:rFonts w:ascii="Times New Roman" w:eastAsia="Times New Roman" w:hAnsi="Times New Roman" w:cs="Times New Roman"/>
          <w:color w:val="000000"/>
          <w:sz w:val="24"/>
          <w:szCs w:val="24"/>
        </w:rPr>
        <w:br/>
        <w:t>10.1.3. Product Outlook</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10.1.4.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Philips Healthcare (</w:t>
      </w:r>
      <w:proofErr w:type="spellStart"/>
      <w:r>
        <w:rPr>
          <w:rFonts w:ascii="Times New Roman" w:eastAsia="Times New Roman" w:hAnsi="Times New Roman" w:cs="Times New Roman"/>
          <w:b/>
          <w:color w:val="000000"/>
          <w:sz w:val="24"/>
          <w:szCs w:val="24"/>
        </w:rPr>
        <w:t>Koninklijke</w:t>
      </w:r>
      <w:proofErr w:type="spellEnd"/>
      <w:r>
        <w:rPr>
          <w:rFonts w:ascii="Times New Roman" w:eastAsia="Times New Roman" w:hAnsi="Times New Roman" w:cs="Times New Roman"/>
          <w:b/>
          <w:color w:val="000000"/>
          <w:sz w:val="24"/>
          <w:szCs w:val="24"/>
        </w:rPr>
        <w:t xml:space="preserve"> Philips N.V.)</w:t>
      </w:r>
      <w:r>
        <w:rPr>
          <w:rFonts w:ascii="Times New Roman" w:eastAsia="Times New Roman" w:hAnsi="Times New Roman" w:cs="Times New Roman"/>
          <w:color w:val="000000"/>
          <w:sz w:val="24"/>
          <w:szCs w:val="24"/>
        </w:rPr>
        <w:br/>
        <w:t>10.2.1. Overview</w:t>
      </w:r>
      <w:r>
        <w:rPr>
          <w:rFonts w:ascii="Times New Roman" w:eastAsia="Times New Roman" w:hAnsi="Times New Roman" w:cs="Times New Roman"/>
          <w:color w:val="000000"/>
          <w:sz w:val="24"/>
          <w:szCs w:val="24"/>
        </w:rPr>
        <w:br/>
        <w:t>10.2.2.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10.2.3. Product Outlook</w:t>
      </w:r>
      <w:r>
        <w:rPr>
          <w:rFonts w:ascii="Times New Roman" w:eastAsia="Times New Roman" w:hAnsi="Times New Roman" w:cs="Times New Roman"/>
          <w:color w:val="000000"/>
          <w:sz w:val="24"/>
          <w:szCs w:val="24"/>
        </w:rPr>
        <w:br/>
        <w:t>10.2.4.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10.3. Medtronic plc</w:t>
      </w:r>
      <w:r>
        <w:rPr>
          <w:rFonts w:ascii="Times New Roman" w:eastAsia="Times New Roman" w:hAnsi="Times New Roman" w:cs="Times New Roman"/>
          <w:color w:val="000000"/>
          <w:sz w:val="24"/>
          <w:szCs w:val="24"/>
        </w:rPr>
        <w:br/>
        <w:t>10.3.1. Overview</w:t>
      </w:r>
      <w:r>
        <w:rPr>
          <w:rFonts w:ascii="Times New Roman" w:eastAsia="Times New Roman" w:hAnsi="Times New Roman" w:cs="Times New Roman"/>
          <w:color w:val="000000"/>
          <w:sz w:val="24"/>
          <w:szCs w:val="24"/>
        </w:rPr>
        <w:br/>
        <w:t>10.3.2. Financial Performance</w:t>
      </w:r>
      <w:r>
        <w:rPr>
          <w:rFonts w:ascii="Times New Roman" w:eastAsia="Times New Roman" w:hAnsi="Times New Roman" w:cs="Times New Roman"/>
          <w:color w:val="000000"/>
          <w:sz w:val="24"/>
          <w:szCs w:val="24"/>
        </w:rPr>
        <w:br/>
        <w:t xml:space="preserve">10.3.3. Product </w:t>
      </w:r>
      <w:r>
        <w:rPr>
          <w:rFonts w:ascii="Times New Roman" w:eastAsia="Times New Roman" w:hAnsi="Times New Roman" w:cs="Times New Roman"/>
          <w:color w:val="000000"/>
          <w:sz w:val="24"/>
          <w:szCs w:val="24"/>
        </w:rPr>
        <w:t>Outlook</w:t>
      </w:r>
      <w:r>
        <w:rPr>
          <w:rFonts w:ascii="Times New Roman" w:eastAsia="Times New Roman" w:hAnsi="Times New Roman" w:cs="Times New Roman"/>
          <w:color w:val="000000"/>
          <w:sz w:val="24"/>
          <w:szCs w:val="24"/>
        </w:rPr>
        <w:br/>
        <w:t>10.3.4.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10.4. Fisher &amp; Paykel Healthcare Ltd</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10.4.1. Overview</w:t>
      </w:r>
      <w:r>
        <w:rPr>
          <w:rFonts w:ascii="Times New Roman" w:eastAsia="Times New Roman" w:hAnsi="Times New Roman" w:cs="Times New Roman"/>
          <w:color w:val="000000"/>
          <w:sz w:val="24"/>
          <w:szCs w:val="24"/>
        </w:rPr>
        <w:br/>
        <w:t>10.4.2. Financial Performance</w:t>
      </w:r>
      <w:r>
        <w:rPr>
          <w:rFonts w:ascii="Times New Roman" w:eastAsia="Times New Roman" w:hAnsi="Times New Roman" w:cs="Times New Roman"/>
          <w:color w:val="000000"/>
          <w:sz w:val="24"/>
          <w:szCs w:val="24"/>
        </w:rPr>
        <w:br/>
        <w:t>10.4.3. Product Outlook</w:t>
      </w:r>
      <w:r>
        <w:rPr>
          <w:rFonts w:ascii="Times New Roman" w:eastAsia="Times New Roman" w:hAnsi="Times New Roman" w:cs="Times New Roman"/>
          <w:color w:val="000000"/>
          <w:sz w:val="24"/>
          <w:szCs w:val="24"/>
        </w:rPr>
        <w:br/>
        <w:t>10.4.4.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7456" behindDoc="1" locked="0" layoutInCell="1" hidden="0" allowOverlap="1">
            <wp:simplePos x="0" y="0"/>
            <wp:positionH relativeFrom="page">
              <wp:posOffset>-3809</wp:posOffset>
            </wp:positionH>
            <wp:positionV relativeFrom="page">
              <wp:posOffset>-259078</wp:posOffset>
            </wp:positionV>
            <wp:extent cx="10222230" cy="14455140"/>
            <wp:effectExtent l="0" t="0" r="0" b="0"/>
            <wp:wrapNone/>
            <wp:docPr id="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 xml:space="preserve">10.5. </w:t>
      </w:r>
      <w:proofErr w:type="spellStart"/>
      <w:r>
        <w:rPr>
          <w:rFonts w:ascii="Times New Roman" w:eastAsia="Times New Roman" w:hAnsi="Times New Roman" w:cs="Times New Roman"/>
          <w:b/>
          <w:color w:val="000000"/>
          <w:sz w:val="24"/>
          <w:szCs w:val="24"/>
        </w:rPr>
        <w:t>ResMed</w:t>
      </w:r>
      <w:proofErr w:type="spellEnd"/>
      <w:r>
        <w:rPr>
          <w:rFonts w:ascii="Times New Roman" w:eastAsia="Times New Roman" w:hAnsi="Times New Roman" w:cs="Times New Roman"/>
          <w:b/>
          <w:color w:val="000000"/>
          <w:sz w:val="24"/>
          <w:szCs w:val="24"/>
        </w:rPr>
        <w:t xml:space="preserve">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10.5.1. Overview</w:t>
      </w:r>
      <w:r>
        <w:rPr>
          <w:rFonts w:ascii="Times New Roman" w:eastAsia="Times New Roman" w:hAnsi="Times New Roman" w:cs="Times New Roman"/>
          <w:color w:val="000000"/>
          <w:sz w:val="24"/>
          <w:szCs w:val="24"/>
        </w:rPr>
        <w:br/>
        <w:t>10.5.2. Financial Performance</w:t>
      </w:r>
      <w:r>
        <w:rPr>
          <w:rFonts w:ascii="Times New Roman" w:eastAsia="Times New Roman" w:hAnsi="Times New Roman" w:cs="Times New Roman"/>
          <w:color w:val="000000"/>
          <w:sz w:val="24"/>
          <w:szCs w:val="24"/>
        </w:rPr>
        <w:br/>
        <w:t>10.5.3. Product Outlook</w:t>
      </w:r>
      <w:r>
        <w:rPr>
          <w:rFonts w:ascii="Times New Roman" w:eastAsia="Times New Roman" w:hAnsi="Times New Roman" w:cs="Times New Roman"/>
          <w:color w:val="000000"/>
          <w:sz w:val="24"/>
          <w:szCs w:val="24"/>
        </w:rPr>
        <w:br/>
        <w:t>10.5.4.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10.6. </w:t>
      </w:r>
      <w:proofErr w:type="spellStart"/>
      <w:r>
        <w:rPr>
          <w:rFonts w:ascii="Times New Roman" w:eastAsia="Times New Roman" w:hAnsi="Times New Roman" w:cs="Times New Roman"/>
          <w:b/>
          <w:color w:val="000000"/>
          <w:sz w:val="24"/>
          <w:szCs w:val="24"/>
        </w:rPr>
        <w:t>Geratherm</w:t>
      </w:r>
      <w:proofErr w:type="spellEnd"/>
      <w:r>
        <w:rPr>
          <w:rFonts w:ascii="Times New Roman" w:eastAsia="Times New Roman" w:hAnsi="Times New Roman" w:cs="Times New Roman"/>
          <w:b/>
          <w:color w:val="000000"/>
          <w:sz w:val="24"/>
          <w:szCs w:val="24"/>
        </w:rPr>
        <w:t xml:space="preserve"> Respiratory GmbH</w:t>
      </w:r>
      <w:r>
        <w:rPr>
          <w:rFonts w:ascii="Times New Roman" w:eastAsia="Times New Roman" w:hAnsi="Times New Roman" w:cs="Times New Roman"/>
          <w:color w:val="000000"/>
          <w:sz w:val="24"/>
          <w:szCs w:val="24"/>
        </w:rPr>
        <w:br/>
        <w:t>10.6.1. Overview</w:t>
      </w:r>
      <w:r>
        <w:rPr>
          <w:rFonts w:ascii="Times New Roman" w:eastAsia="Times New Roman" w:hAnsi="Times New Roman" w:cs="Times New Roman"/>
          <w:color w:val="000000"/>
          <w:sz w:val="24"/>
          <w:szCs w:val="24"/>
        </w:rPr>
        <w:br/>
        <w:t>10.6.2. Financial Performance</w:t>
      </w:r>
      <w:r>
        <w:rPr>
          <w:rFonts w:ascii="Times New Roman" w:eastAsia="Times New Roman" w:hAnsi="Times New Roman" w:cs="Times New Roman"/>
          <w:color w:val="000000"/>
          <w:sz w:val="24"/>
          <w:szCs w:val="24"/>
        </w:rPr>
        <w:br/>
        <w:t>10.6.3. Product Outlook</w:t>
      </w:r>
      <w:r>
        <w:rPr>
          <w:rFonts w:ascii="Times New Roman" w:eastAsia="Times New Roman" w:hAnsi="Times New Roman" w:cs="Times New Roman"/>
          <w:color w:val="000000"/>
          <w:sz w:val="24"/>
          <w:szCs w:val="24"/>
        </w:rPr>
        <w:br/>
        <w:t>10.6.4.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10.7. </w:t>
      </w:r>
      <w:proofErr w:type="spellStart"/>
      <w:r>
        <w:rPr>
          <w:rFonts w:ascii="Times New Roman" w:eastAsia="Times New Roman" w:hAnsi="Times New Roman" w:cs="Times New Roman"/>
          <w:b/>
          <w:color w:val="000000"/>
          <w:sz w:val="24"/>
          <w:szCs w:val="24"/>
        </w:rPr>
        <w:t>DeVilbiss</w:t>
      </w:r>
      <w:proofErr w:type="spellEnd"/>
      <w:r>
        <w:rPr>
          <w:rFonts w:ascii="Times New Roman" w:eastAsia="Times New Roman" w:hAnsi="Times New Roman" w:cs="Times New Roman"/>
          <w:b/>
          <w:color w:val="000000"/>
          <w:sz w:val="24"/>
          <w:szCs w:val="24"/>
        </w:rPr>
        <w:t xml:space="preserve"> Healthcare GmbH</w:t>
      </w:r>
      <w:r>
        <w:rPr>
          <w:rFonts w:ascii="Times New Roman" w:eastAsia="Times New Roman" w:hAnsi="Times New Roman" w:cs="Times New Roman"/>
          <w:color w:val="000000"/>
          <w:sz w:val="24"/>
          <w:szCs w:val="24"/>
        </w:rPr>
        <w:br/>
        <w:t>10.7.1. Overview</w:t>
      </w:r>
      <w:r>
        <w:rPr>
          <w:rFonts w:ascii="Times New Roman" w:eastAsia="Times New Roman" w:hAnsi="Times New Roman" w:cs="Times New Roman"/>
          <w:color w:val="000000"/>
          <w:sz w:val="24"/>
          <w:szCs w:val="24"/>
        </w:rPr>
        <w:br/>
        <w:t>10.7.2. Financial Performance</w:t>
      </w:r>
      <w:r>
        <w:rPr>
          <w:rFonts w:ascii="Times New Roman" w:eastAsia="Times New Roman" w:hAnsi="Times New Roman" w:cs="Times New Roman"/>
          <w:color w:val="000000"/>
          <w:sz w:val="24"/>
          <w:szCs w:val="24"/>
        </w:rPr>
        <w:br/>
        <w:t>10.7.3. Product Outloo</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br/>
        <w:t>10.7.4.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10.8. Invacare Corporation</w:t>
      </w:r>
      <w:r>
        <w:rPr>
          <w:rFonts w:ascii="Times New Roman" w:eastAsia="Times New Roman" w:hAnsi="Times New Roman" w:cs="Times New Roman"/>
          <w:color w:val="000000"/>
          <w:sz w:val="24"/>
          <w:szCs w:val="24"/>
        </w:rPr>
        <w:br/>
        <w:t>10.8.1. Overview</w:t>
      </w:r>
      <w:r>
        <w:rPr>
          <w:rFonts w:ascii="Times New Roman" w:eastAsia="Times New Roman" w:hAnsi="Times New Roman" w:cs="Times New Roman"/>
          <w:color w:val="000000"/>
          <w:sz w:val="24"/>
          <w:szCs w:val="24"/>
        </w:rPr>
        <w:br/>
        <w:t>10.8.2.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10.8.3. Product Outlook</w:t>
      </w:r>
      <w:r>
        <w:rPr>
          <w:rFonts w:ascii="Times New Roman" w:eastAsia="Times New Roman" w:hAnsi="Times New Roman" w:cs="Times New Roman"/>
          <w:color w:val="000000"/>
          <w:sz w:val="24"/>
          <w:szCs w:val="24"/>
        </w:rPr>
        <w:br/>
        <w:t>10.8.4. Key Developments</w:t>
      </w:r>
    </w:p>
    <w:p w:rsidR="004C4E9C" w:rsidRDefault="00FD43E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10.9. GlaxoSmithKline plc (GSK</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10.9.1. Overview</w:t>
      </w:r>
      <w:r>
        <w:rPr>
          <w:rFonts w:ascii="Times New Roman" w:eastAsia="Times New Roman" w:hAnsi="Times New Roman" w:cs="Times New Roman"/>
          <w:color w:val="000000"/>
          <w:sz w:val="24"/>
          <w:szCs w:val="24"/>
        </w:rPr>
        <w:br/>
        <w:t>10.9.2. Financial Performance</w:t>
      </w:r>
      <w:r>
        <w:rPr>
          <w:rFonts w:ascii="Times New Roman" w:eastAsia="Times New Roman" w:hAnsi="Times New Roman" w:cs="Times New Roman"/>
          <w:color w:val="000000"/>
          <w:sz w:val="24"/>
          <w:szCs w:val="24"/>
        </w:rPr>
        <w:br/>
        <w:t>10.9.3. Product Outlook</w:t>
      </w:r>
      <w:r>
        <w:rPr>
          <w:rFonts w:ascii="Times New Roman" w:eastAsia="Times New Roman" w:hAnsi="Times New Roman" w:cs="Times New Roman"/>
          <w:color w:val="000000"/>
          <w:sz w:val="24"/>
          <w:szCs w:val="24"/>
        </w:rPr>
        <w:br/>
        <w:t>10.</w:t>
      </w:r>
      <w:r>
        <w:rPr>
          <w:rFonts w:ascii="Times New Roman" w:eastAsia="Times New Roman" w:hAnsi="Times New Roman" w:cs="Times New Roman"/>
          <w:color w:val="000000"/>
          <w:sz w:val="24"/>
          <w:szCs w:val="24"/>
        </w:rPr>
        <w:t>9.4. Key Developments</w:t>
      </w:r>
    </w:p>
    <w:p w:rsidR="004C4E9C" w:rsidRDefault="00FD43E1">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10.10. General Electric Company (GE Healthcare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10.10.1. Overview</w:t>
      </w:r>
      <w:r>
        <w:rPr>
          <w:rFonts w:ascii="Times New Roman" w:eastAsia="Times New Roman" w:hAnsi="Times New Roman" w:cs="Times New Roman"/>
          <w:color w:val="000000"/>
          <w:sz w:val="24"/>
          <w:szCs w:val="24"/>
        </w:rPr>
        <w:br/>
        <w:t>10.10.2. Financial Performance</w:t>
      </w:r>
      <w:r>
        <w:rPr>
          <w:rFonts w:ascii="Times New Roman" w:eastAsia="Times New Roman" w:hAnsi="Times New Roman" w:cs="Times New Roman"/>
          <w:color w:val="000000"/>
          <w:sz w:val="24"/>
          <w:szCs w:val="24"/>
        </w:rPr>
        <w:br/>
        <w:t>10.10.3. Product Outlook</w:t>
      </w:r>
      <w:r>
        <w:rPr>
          <w:rFonts w:ascii="Times New Roman" w:eastAsia="Times New Roman" w:hAnsi="Times New Roman" w:cs="Times New Roman"/>
          <w:color w:val="000000"/>
          <w:sz w:val="24"/>
          <w:szCs w:val="24"/>
        </w:rPr>
        <w:br/>
        <w:t>10.10.4. Key Developments</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8480" behindDoc="1" locked="0" layoutInCell="1" hidden="0" allowOverlap="1">
            <wp:simplePos x="0" y="0"/>
            <wp:positionH relativeFrom="page">
              <wp:posOffset>19050</wp:posOffset>
            </wp:positionH>
            <wp:positionV relativeFrom="page">
              <wp:posOffset>-259078</wp:posOffset>
            </wp:positionV>
            <wp:extent cx="10222230" cy="14455140"/>
            <wp:effectExtent l="0" t="0" r="0" b="0"/>
            <wp:wrapNone/>
            <wp:docPr id="3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 </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11.1 Product Launches/Developments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IN"/>
        </w:rPr>
        <w:drawing>
          <wp:anchor distT="0" distB="0" distL="0" distR="0" simplePos="0" relativeHeight="251669504" behindDoc="1" locked="0" layoutInCell="1" hidden="0" allowOverlap="1">
            <wp:simplePos x="0" y="0"/>
            <wp:positionH relativeFrom="page">
              <wp:posOffset>-39811</wp:posOffset>
            </wp:positionH>
            <wp:positionV relativeFrom="page">
              <wp:posOffset>195535</wp:posOffset>
            </wp:positionV>
            <wp:extent cx="10229057" cy="14466708"/>
            <wp:effectExtent l="0" t="0" r="0" b="0"/>
            <wp:wrapNone/>
            <wp:docPr id="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color w:val="000000"/>
          <w:sz w:val="24"/>
          <w:szCs w:val="24"/>
        </w:rPr>
        <w:t xml:space="preserve">11.2 Mergers and Acquisitions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 Business Expansions </w:t>
      </w:r>
    </w:p>
    <w:p w:rsidR="004C4E9C" w:rsidRDefault="00FD43E1">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 Partnerships and Collaborations</w:t>
      </w:r>
    </w:p>
    <w:p w:rsidR="004C4E9C" w:rsidRDefault="00FD43E1">
      <w:pPr>
        <w:numPr>
          <w:ilvl w:val="0"/>
          <w:numId w:val="5"/>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p w:rsidR="004C4E9C" w:rsidRDefault="00FD43E1">
      <w:pPr>
        <w:pBdr>
          <w:top w:val="nil"/>
          <w:left w:val="nil"/>
          <w:bottom w:val="nil"/>
          <w:right w:val="nil"/>
          <w:between w:val="nil"/>
        </w:pBdr>
        <w:spacing w:before="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 Related Research</w:t>
      </w:r>
    </w:p>
    <w:sectPr w:rsidR="004C4E9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68A"/>
    <w:multiLevelType w:val="multilevel"/>
    <w:tmpl w:val="06924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94F1A"/>
    <w:multiLevelType w:val="multilevel"/>
    <w:tmpl w:val="B50410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36F7907"/>
    <w:multiLevelType w:val="multilevel"/>
    <w:tmpl w:val="AD0C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2444CD"/>
    <w:multiLevelType w:val="multilevel"/>
    <w:tmpl w:val="7A30F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EC11343"/>
    <w:multiLevelType w:val="multilevel"/>
    <w:tmpl w:val="6A6AEE66"/>
    <w:lvl w:ilvl="0">
      <w:start w:val="10"/>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DB46B8"/>
    <w:multiLevelType w:val="multilevel"/>
    <w:tmpl w:val="AAE48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B24D78"/>
    <w:multiLevelType w:val="multilevel"/>
    <w:tmpl w:val="8B68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D2F73"/>
    <w:multiLevelType w:val="multilevel"/>
    <w:tmpl w:val="0178D0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9C"/>
    <w:rsid w:val="004C4E9C"/>
    <w:rsid w:val="00FD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3DB"/>
  <w15:docId w15:val="{B4C7C991-22EF-47C7-A139-A81C9B1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B1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AC4"/>
    <w:rPr>
      <w:b/>
      <w:bCs/>
    </w:rPr>
  </w:style>
  <w:style w:type="paragraph" w:styleId="ListParagraph">
    <w:name w:val="List Paragraph"/>
    <w:basedOn w:val="Normal"/>
    <w:uiPriority w:val="34"/>
    <w:qFormat/>
    <w:rsid w:val="00B14AC4"/>
    <w:pPr>
      <w:ind w:left="720"/>
      <w:contextualSpacing/>
    </w:pPr>
  </w:style>
  <w:style w:type="paragraph" w:styleId="Header">
    <w:name w:val="header"/>
    <w:basedOn w:val="Normal"/>
    <w:link w:val="HeaderChar"/>
    <w:uiPriority w:val="99"/>
    <w:semiHidden/>
    <w:unhideWhenUsed/>
    <w:rsid w:val="00824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AA"/>
  </w:style>
  <w:style w:type="paragraph" w:styleId="Footer">
    <w:name w:val="footer"/>
    <w:basedOn w:val="Normal"/>
    <w:link w:val="FooterChar"/>
    <w:uiPriority w:val="99"/>
    <w:semiHidden/>
    <w:unhideWhenUsed/>
    <w:rsid w:val="008242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2AA"/>
  </w:style>
  <w:style w:type="character" w:customStyle="1" w:styleId="relative">
    <w:name w:val="relative"/>
    <w:basedOn w:val="DefaultParagraphFont"/>
    <w:rsid w:val="00893A6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afideresearch.com/product/6310798603/germany-respiratory-care-devices-market?utm_source=chatgp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uturemarketinsights.com/reports/respiratory-devices-market?utm_source=chatgpt.com" TargetMode="External"/><Relationship Id="rId4" Type="http://schemas.openxmlformats.org/officeDocument/2006/relationships/settings" Target="settings.xml"/><Relationship Id="rId9" Type="http://schemas.openxmlformats.org/officeDocument/2006/relationships/hyperlink" Target="https://www.mordorintelligence.com/industry-reports/germany-respiratory-devices-market/market-trend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a9+ITxXQjgBsjhjTNJYmXeSyg==">CgMxLjAyDmgubjVla3FuaGlscnF4Mg5oLjhsbnI4ZzFkOTI0NzIOaC55aGJ0ZDRtMnhtNzkyDmgudG1ycmRpdGtkM25qOAByITFEdHh5UnpROHNBVnNMTDIzbzA0ODVCVi1vX2h2Zi1WUg==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2025-04-07T14:19:00Z</dcterms:created>
  <dcterms:modified xsi:type="dcterms:W3CDTF">2025-05-13T12:06:00Z</dcterms:modified>
</cp:coreProperties>
</file>