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0CF" w:rsidRPr="00682CDC" w:rsidRDefault="00D530CF" w:rsidP="00D530CF">
      <w:pPr>
        <w:spacing w:before="100" w:beforeAutospacing="1" w:after="100" w:afterAutospacing="1" w:line="360" w:lineRule="auto"/>
        <w:outlineLvl w:val="0"/>
        <w:rPr>
          <w:rFonts w:ascii="Times New Roman" w:eastAsia="Times New Roman" w:hAnsi="Times New Roman" w:cs="Times New Roman"/>
          <w:b/>
          <w:bCs/>
          <w:kern w:val="36"/>
          <w:sz w:val="24"/>
          <w:szCs w:val="24"/>
        </w:rPr>
      </w:pPr>
      <w:r w:rsidRPr="00D530CF">
        <w:rPr>
          <w:rFonts w:ascii="Times New Roman" w:eastAsia="Times New Roman" w:hAnsi="Times New Roman" w:cs="Times New Roman"/>
          <w:b/>
          <w:bCs/>
          <w:kern w:val="36"/>
          <w:sz w:val="24"/>
          <w:szCs w:val="24"/>
        </w:rPr>
        <w:t>LIECHTENSTEIN PERSONALIZED MEDICINE DEVICES MARK</w:t>
      </w:r>
      <w:r w:rsidR="00A35090" w:rsidRPr="00A35090">
        <w:rPr>
          <w:rFonts w:ascii="Times New Roman" w:eastAsia="Times New Roman" w:hAnsi="Times New Roman" w:cs="Times New Roman"/>
          <w:b/>
          <w:bCs/>
          <w:noProof/>
          <w:kern w:val="36"/>
          <w:sz w:val="24"/>
          <w:szCs w:val="24"/>
          <w:lang w:val="en-IN" w:eastAsia="en-IN"/>
        </w:rPr>
        <w:drawing>
          <wp:anchor distT="0" distB="0" distL="0" distR="0" simplePos="0" relativeHeight="251659264" behindDoc="1" locked="0" layoutInCell="1" allowOverlap="1">
            <wp:simplePos x="0" y="0"/>
            <wp:positionH relativeFrom="page">
              <wp:posOffset>-36368</wp:posOffset>
            </wp:positionH>
            <wp:positionV relativeFrom="page">
              <wp:posOffset>-152400</wp:posOffset>
            </wp:positionV>
            <wp:extent cx="10233313" cy="14450291"/>
            <wp:effectExtent l="19050" t="0" r="0" b="0"/>
            <wp:wrapNone/>
            <wp:docPr id="90"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Pr="00D530CF">
        <w:rPr>
          <w:rFonts w:ascii="Times New Roman" w:eastAsia="Times New Roman" w:hAnsi="Times New Roman" w:cs="Times New Roman"/>
          <w:b/>
          <w:bCs/>
          <w:kern w:val="36"/>
          <w:sz w:val="24"/>
          <w:szCs w:val="24"/>
        </w:rPr>
        <w:t>ET</w:t>
      </w:r>
    </w:p>
    <w:p w:rsidR="00D530CF" w:rsidRDefault="00D530CF" w:rsidP="00D530CF">
      <w:p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 xml:space="preserve">According to </w:t>
      </w:r>
      <w:proofErr w:type="spellStart"/>
      <w:r w:rsidRPr="00D530CF">
        <w:rPr>
          <w:rFonts w:ascii="Times New Roman" w:eastAsia="Times New Roman" w:hAnsi="Times New Roman" w:cs="Times New Roman"/>
          <w:sz w:val="24"/>
          <w:szCs w:val="24"/>
        </w:rPr>
        <w:t>Intelli</w:t>
      </w:r>
      <w:proofErr w:type="spellEnd"/>
      <w:r w:rsidRPr="00D530CF">
        <w:rPr>
          <w:rFonts w:ascii="Times New Roman" w:eastAsia="Times New Roman" w:hAnsi="Times New Roman" w:cs="Times New Roman"/>
          <w:sz w:val="24"/>
          <w:szCs w:val="24"/>
        </w:rPr>
        <w:t>, the Liechtenstein personalized medicine devices market was valued at USD 9.8 million in 2024 and is projected to reach USD 18.4 million by 2032, growing at a CAGR of 8.2% during the forecast period.</w:t>
      </w:r>
    </w:p>
    <w:p w:rsidR="00605852" w:rsidRPr="00D530CF" w:rsidRDefault="00605852" w:rsidP="00D530CF">
      <w:pPr>
        <w:spacing w:before="100" w:beforeAutospacing="1" w:after="100" w:afterAutospacing="1" w:line="36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3013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e Personaliz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bookmarkEnd w:id="0"/>
    </w:p>
    <w:p w:rsidR="00D530CF" w:rsidRPr="00D530CF" w:rsidRDefault="00D530CF" w:rsidP="00D530CF">
      <w:pPr>
        <w:spacing w:before="100" w:beforeAutospacing="1" w:after="100" w:afterAutospacing="1" w:line="360" w:lineRule="auto"/>
        <w:outlineLvl w:val="0"/>
        <w:rPr>
          <w:rFonts w:ascii="Times New Roman" w:eastAsia="Times New Roman" w:hAnsi="Times New Roman" w:cs="Times New Roman"/>
          <w:b/>
          <w:bCs/>
          <w:kern w:val="36"/>
          <w:sz w:val="24"/>
          <w:szCs w:val="24"/>
        </w:rPr>
      </w:pPr>
      <w:r w:rsidRPr="00D530CF">
        <w:rPr>
          <w:rFonts w:ascii="Times New Roman" w:eastAsia="Times New Roman" w:hAnsi="Times New Roman" w:cs="Times New Roman"/>
          <w:sz w:val="24"/>
          <w:szCs w:val="24"/>
        </w:rPr>
        <w:t>Market growth in Liechtenstein is underpinned by increasing adoption of genomics-based diagnostics, rising awareness of precision treatment pathways, and governmental interest in advanced health data analytics. The integration of personalized devices in oncology, cardiology, and rare disease management is expanding, supported by public-private partnerships and patient advocacy groups.</w:t>
      </w:r>
    </w:p>
    <w:p w:rsidR="00D530CF" w:rsidRPr="00D530CF" w:rsidRDefault="00682CDC" w:rsidP="00D530CF">
      <w:pPr>
        <w:spacing w:before="100" w:beforeAutospacing="1" w:after="100" w:afterAutospacing="1" w:line="360" w:lineRule="auto"/>
        <w:outlineLvl w:val="1"/>
        <w:rPr>
          <w:rFonts w:ascii="Times New Roman" w:eastAsia="Times New Roman" w:hAnsi="Times New Roman" w:cs="Times New Roman"/>
          <w:b/>
          <w:bCs/>
          <w:sz w:val="24"/>
          <w:szCs w:val="24"/>
        </w:rPr>
      </w:pPr>
      <w:r w:rsidRPr="00D530CF">
        <w:rPr>
          <w:rFonts w:ascii="Times New Roman" w:eastAsia="Times New Roman" w:hAnsi="Times New Roman" w:cs="Times New Roman"/>
          <w:b/>
          <w:sz w:val="24"/>
          <w:szCs w:val="24"/>
        </w:rPr>
        <w:t>Liechtenstein personalized medicine devices</w:t>
      </w:r>
      <w:r w:rsidRPr="00D530CF">
        <w:rPr>
          <w:rFonts w:ascii="Times New Roman" w:eastAsia="Times New Roman" w:hAnsi="Times New Roman" w:cs="Times New Roman"/>
          <w:b/>
          <w:bCs/>
          <w:sz w:val="24"/>
          <w:szCs w:val="24"/>
        </w:rPr>
        <w:t xml:space="preserve"> </w:t>
      </w:r>
      <w:r w:rsidR="00D530CF" w:rsidRPr="00D530CF">
        <w:rPr>
          <w:rFonts w:ascii="Times New Roman" w:eastAsia="Times New Roman" w:hAnsi="Times New Roman" w:cs="Times New Roman"/>
          <w:b/>
          <w:bCs/>
          <w:sz w:val="24"/>
          <w:szCs w:val="24"/>
        </w:rPr>
        <w:t>Market Definition</w:t>
      </w:r>
    </w:p>
    <w:p w:rsidR="00D530CF" w:rsidRPr="00D530CF" w:rsidRDefault="00D530CF" w:rsidP="00D530CF">
      <w:p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Personalized medicine devices are tools and technologies that enable tailored diagnosis, treatment, and monitoring of patients based on their genetic, biomarker, phenotypic, or psychosocial characteristics. These devices include companion diagnostics, genomic sequencing instruments, wearable health trackers, point-of-care testing kits, and AI-enabled predictive monitoring systems.</w:t>
      </w:r>
    </w:p>
    <w:p w:rsidR="00D530CF" w:rsidRPr="00D530CF" w:rsidRDefault="00D530CF" w:rsidP="00D530CF">
      <w:p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lastRenderedPageBreak/>
        <w:t>In Liechtenstein, the demand for personalized medicine devices is driven by advancements in precision healthcare, integration of genomics into clinical practice, and a growing focus on preventive healthcare. The country benefits from strong healthcare infrastructure, cross-border collaborations, and proximity to innovation hubs in Switzerland, Austria, and Germany.</w:t>
      </w:r>
    </w:p>
    <w:p w:rsidR="00D530CF" w:rsidRPr="00D530CF" w:rsidRDefault="00D530CF" w:rsidP="00D530CF">
      <w:pPr>
        <w:spacing w:after="0" w:line="360" w:lineRule="auto"/>
        <w:rPr>
          <w:rFonts w:ascii="Times New Roman" w:eastAsia="Times New Roman" w:hAnsi="Times New Roman" w:cs="Times New Roman"/>
          <w:sz w:val="24"/>
          <w:szCs w:val="24"/>
        </w:rPr>
      </w:pPr>
    </w:p>
    <w:p w:rsidR="00D530CF" w:rsidRPr="00682CDC" w:rsidRDefault="00682CDC" w:rsidP="00D530CF">
      <w:pPr>
        <w:spacing w:before="100" w:beforeAutospacing="1" w:after="100" w:afterAutospacing="1" w:line="360" w:lineRule="auto"/>
        <w:outlineLvl w:val="1"/>
        <w:rPr>
          <w:rFonts w:ascii="Times New Roman" w:eastAsia="Times New Roman" w:hAnsi="Times New Roman" w:cs="Times New Roman"/>
          <w:b/>
          <w:bCs/>
          <w:sz w:val="24"/>
          <w:szCs w:val="24"/>
        </w:rPr>
      </w:pPr>
      <w:r w:rsidRPr="00D530CF">
        <w:rPr>
          <w:rFonts w:ascii="Times New Roman" w:eastAsia="Times New Roman" w:hAnsi="Times New Roman" w:cs="Times New Roman"/>
          <w:b/>
          <w:sz w:val="24"/>
          <w:szCs w:val="24"/>
        </w:rPr>
        <w:t>Liechtenstein personalized medicine devices</w:t>
      </w:r>
      <w:r w:rsidRPr="00D530CF">
        <w:rPr>
          <w:rFonts w:ascii="Times New Roman" w:eastAsia="Times New Roman" w:hAnsi="Times New Roman" w:cs="Times New Roman"/>
          <w:b/>
          <w:bCs/>
          <w:sz w:val="24"/>
          <w:szCs w:val="24"/>
        </w:rPr>
        <w:t xml:space="preserve"> </w:t>
      </w:r>
      <w:r w:rsidR="00D530CF" w:rsidRPr="00D530CF">
        <w:rPr>
          <w:rFonts w:ascii="Times New Roman" w:eastAsia="Times New Roman" w:hAnsi="Times New Roman" w:cs="Times New Roman"/>
          <w:b/>
          <w:bCs/>
          <w:sz w:val="24"/>
          <w:szCs w:val="24"/>
        </w:rPr>
        <w:t>Market Overview</w:t>
      </w:r>
    </w:p>
    <w:p w:rsidR="00D530CF" w:rsidRPr="00D530CF" w:rsidRDefault="00D530CF" w:rsidP="00D530CF">
      <w:pPr>
        <w:spacing w:before="100" w:beforeAutospacing="1" w:after="100" w:afterAutospacing="1" w:line="360" w:lineRule="auto"/>
        <w:outlineLvl w:val="1"/>
        <w:rPr>
          <w:rFonts w:ascii="Times New Roman" w:eastAsia="Times New Roman" w:hAnsi="Times New Roman" w:cs="Times New Roman"/>
          <w:b/>
          <w:bCs/>
          <w:sz w:val="24"/>
          <w:szCs w:val="24"/>
        </w:rPr>
      </w:pPr>
      <w:r w:rsidRPr="00D530CF">
        <w:rPr>
          <w:rFonts w:ascii="Times New Roman" w:eastAsia="Times New Roman" w:hAnsi="Times New Roman" w:cs="Times New Roman"/>
          <w:sz w:val="24"/>
          <w:szCs w:val="24"/>
        </w:rPr>
        <w:t>The healthcare system in Liechtenstein, closely aligned with Swiss standards, facilitates the rapid introduction and adoption of cutting-edge technologies. Wearable devices for real-time health monitoring and AI-powered predictive systems are becoming increasingly popular among healthcare providers and consumers alike.</w:t>
      </w:r>
    </w:p>
    <w:p w:rsidR="00D530CF" w:rsidRPr="00D530CF" w:rsidRDefault="00A35090" w:rsidP="00D530CF">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-50165</wp:posOffset>
            </wp:positionH>
            <wp:positionV relativeFrom="page">
              <wp:posOffset>0</wp:posOffset>
            </wp:positionV>
            <wp:extent cx="10233025" cy="14450060"/>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D530CF" w:rsidRPr="00D530CF">
        <w:rPr>
          <w:rFonts w:ascii="Times New Roman" w:eastAsia="Times New Roman" w:hAnsi="Times New Roman" w:cs="Times New Roman"/>
          <w:sz w:val="24"/>
          <w:szCs w:val="24"/>
        </w:rPr>
        <w:t>With a digitally mature population and proactive regulatory environment, Liechtenstein presents a conducive ecosystem for personalized medicine. Investment in interoperability standards, data protection, and genomic research is further strengthening the demand for precision health tools.</w:t>
      </w:r>
    </w:p>
    <w:p w:rsidR="00D530CF" w:rsidRPr="00D530CF" w:rsidRDefault="00D530CF" w:rsidP="00D530CF">
      <w:pPr>
        <w:spacing w:after="0" w:line="360" w:lineRule="auto"/>
        <w:rPr>
          <w:rFonts w:ascii="Times New Roman" w:eastAsia="Times New Roman" w:hAnsi="Times New Roman" w:cs="Times New Roman"/>
          <w:sz w:val="24"/>
          <w:szCs w:val="24"/>
        </w:rPr>
      </w:pPr>
    </w:p>
    <w:p w:rsidR="00D530CF" w:rsidRPr="00D530CF" w:rsidRDefault="00682CDC" w:rsidP="00D530CF">
      <w:pPr>
        <w:spacing w:before="100" w:beforeAutospacing="1" w:after="100" w:afterAutospacing="1" w:line="360" w:lineRule="auto"/>
        <w:outlineLvl w:val="1"/>
        <w:rPr>
          <w:rFonts w:ascii="Times New Roman" w:eastAsia="Times New Roman" w:hAnsi="Times New Roman" w:cs="Times New Roman"/>
          <w:b/>
          <w:bCs/>
          <w:sz w:val="24"/>
          <w:szCs w:val="24"/>
        </w:rPr>
      </w:pPr>
      <w:r w:rsidRPr="00D530CF">
        <w:rPr>
          <w:rFonts w:ascii="Times New Roman" w:eastAsia="Times New Roman" w:hAnsi="Times New Roman" w:cs="Times New Roman"/>
          <w:b/>
          <w:sz w:val="24"/>
          <w:szCs w:val="24"/>
        </w:rPr>
        <w:t>Liechtenstein personalized medicine devices</w:t>
      </w:r>
      <w:r w:rsidRPr="00D530CF">
        <w:rPr>
          <w:rFonts w:ascii="Times New Roman" w:eastAsia="Times New Roman" w:hAnsi="Times New Roman" w:cs="Times New Roman"/>
          <w:b/>
          <w:bCs/>
          <w:sz w:val="24"/>
          <w:szCs w:val="24"/>
        </w:rPr>
        <w:t xml:space="preserve"> </w:t>
      </w:r>
      <w:r w:rsidR="00D530CF" w:rsidRPr="00D530CF">
        <w:rPr>
          <w:rFonts w:ascii="Times New Roman" w:eastAsia="Times New Roman" w:hAnsi="Times New Roman" w:cs="Times New Roman"/>
          <w:b/>
          <w:bCs/>
          <w:sz w:val="24"/>
          <w:szCs w:val="24"/>
        </w:rPr>
        <w:t>Market Segment Analysis</w:t>
      </w:r>
    </w:p>
    <w:p w:rsidR="00D530CF" w:rsidRPr="00D530CF" w:rsidRDefault="00D530CF" w:rsidP="00D530CF">
      <w:pPr>
        <w:spacing w:before="100" w:beforeAutospacing="1" w:after="100" w:afterAutospacing="1" w:line="360" w:lineRule="auto"/>
        <w:outlineLvl w:val="2"/>
        <w:rPr>
          <w:rFonts w:ascii="Times New Roman" w:eastAsia="Times New Roman" w:hAnsi="Times New Roman" w:cs="Times New Roman"/>
          <w:b/>
          <w:bCs/>
          <w:sz w:val="24"/>
          <w:szCs w:val="24"/>
        </w:rPr>
      </w:pPr>
      <w:r w:rsidRPr="00D530CF">
        <w:rPr>
          <w:rFonts w:ascii="Times New Roman" w:eastAsia="Times New Roman" w:hAnsi="Times New Roman" w:cs="Times New Roman"/>
          <w:b/>
          <w:bCs/>
          <w:sz w:val="24"/>
          <w:szCs w:val="24"/>
        </w:rPr>
        <w:t>By Product Type</w:t>
      </w:r>
    </w:p>
    <w:p w:rsidR="00D530CF" w:rsidRPr="00D530CF" w:rsidRDefault="00D530CF" w:rsidP="00D530C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Companion Diagnostics</w:t>
      </w:r>
    </w:p>
    <w:p w:rsidR="00D530CF" w:rsidRPr="00D530CF" w:rsidRDefault="00D530CF" w:rsidP="00D530C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Genomic Sequencing Devices</w:t>
      </w:r>
    </w:p>
    <w:p w:rsidR="00D530CF" w:rsidRPr="00D530CF" w:rsidRDefault="00D530CF" w:rsidP="00D530C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Wearable Health Monitors</w:t>
      </w:r>
    </w:p>
    <w:p w:rsidR="00D530CF" w:rsidRPr="00D530CF" w:rsidRDefault="00D530CF" w:rsidP="00D530C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Point-of-Care Testing Devices</w:t>
      </w:r>
    </w:p>
    <w:p w:rsidR="00D530CF" w:rsidRPr="00D530CF" w:rsidRDefault="00D530CF" w:rsidP="00D530C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Digital Therapeutic Devices</w:t>
      </w:r>
    </w:p>
    <w:p w:rsidR="00D530CF" w:rsidRPr="00D530CF" w:rsidRDefault="00D530CF" w:rsidP="00D530C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AI-Based Predictive Tools</w:t>
      </w:r>
    </w:p>
    <w:p w:rsidR="00D530CF" w:rsidRPr="00D530CF" w:rsidRDefault="00D530CF" w:rsidP="00D530CF">
      <w:pPr>
        <w:spacing w:before="100" w:beforeAutospacing="1" w:after="100" w:afterAutospacing="1" w:line="360" w:lineRule="auto"/>
        <w:outlineLvl w:val="2"/>
        <w:rPr>
          <w:rFonts w:ascii="Times New Roman" w:eastAsia="Times New Roman" w:hAnsi="Times New Roman" w:cs="Times New Roman"/>
          <w:b/>
          <w:bCs/>
          <w:sz w:val="24"/>
          <w:szCs w:val="24"/>
        </w:rPr>
      </w:pPr>
      <w:r w:rsidRPr="00D530CF">
        <w:rPr>
          <w:rFonts w:ascii="Times New Roman" w:eastAsia="Times New Roman" w:hAnsi="Times New Roman" w:cs="Times New Roman"/>
          <w:b/>
          <w:bCs/>
          <w:sz w:val="24"/>
          <w:szCs w:val="24"/>
        </w:rPr>
        <w:t>By Application</w:t>
      </w:r>
    </w:p>
    <w:p w:rsidR="00D530CF" w:rsidRPr="00D530CF" w:rsidRDefault="00D530CF" w:rsidP="00D530CF">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Oncology</w:t>
      </w:r>
    </w:p>
    <w:p w:rsidR="00D530CF" w:rsidRPr="00D530CF" w:rsidRDefault="00D530CF" w:rsidP="00D530CF">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lastRenderedPageBreak/>
        <w:t>Cardiology</w:t>
      </w:r>
    </w:p>
    <w:p w:rsidR="00D530CF" w:rsidRPr="00D530CF" w:rsidRDefault="00D530CF" w:rsidP="00D530CF">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Neurology</w:t>
      </w:r>
    </w:p>
    <w:p w:rsidR="00D530CF" w:rsidRPr="00D530CF" w:rsidRDefault="00D530CF" w:rsidP="00D530CF">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Infectious Diseases</w:t>
      </w:r>
    </w:p>
    <w:p w:rsidR="00D530CF" w:rsidRPr="00D530CF" w:rsidRDefault="00D530CF" w:rsidP="00D530CF">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Rare &amp; Genetic Disorders</w:t>
      </w:r>
    </w:p>
    <w:p w:rsidR="00D530CF" w:rsidRPr="00D530CF" w:rsidRDefault="00D530CF" w:rsidP="00D530CF">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Preventive Health Monitoring</w:t>
      </w:r>
    </w:p>
    <w:p w:rsidR="00D530CF" w:rsidRPr="00D530CF" w:rsidRDefault="00D530CF" w:rsidP="00D530CF">
      <w:pPr>
        <w:spacing w:before="100" w:beforeAutospacing="1" w:after="100" w:afterAutospacing="1" w:line="360" w:lineRule="auto"/>
        <w:outlineLvl w:val="2"/>
        <w:rPr>
          <w:rFonts w:ascii="Times New Roman" w:eastAsia="Times New Roman" w:hAnsi="Times New Roman" w:cs="Times New Roman"/>
          <w:b/>
          <w:bCs/>
          <w:sz w:val="24"/>
          <w:szCs w:val="24"/>
        </w:rPr>
      </w:pPr>
      <w:r w:rsidRPr="00D530CF">
        <w:rPr>
          <w:rFonts w:ascii="Times New Roman" w:eastAsia="Times New Roman" w:hAnsi="Times New Roman" w:cs="Times New Roman"/>
          <w:b/>
          <w:bCs/>
          <w:sz w:val="24"/>
          <w:szCs w:val="24"/>
        </w:rPr>
        <w:t>By End Use</w:t>
      </w:r>
    </w:p>
    <w:p w:rsidR="00D530CF" w:rsidRPr="00D530CF" w:rsidRDefault="00D530CF" w:rsidP="00D530CF">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Hospitals &amp; Clinics</w:t>
      </w:r>
    </w:p>
    <w:p w:rsidR="00D530CF" w:rsidRPr="00D530CF" w:rsidRDefault="00D530CF" w:rsidP="00D530CF">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Research Institutes</w:t>
      </w:r>
    </w:p>
    <w:p w:rsidR="00D530CF" w:rsidRPr="00D530CF" w:rsidRDefault="00D530CF" w:rsidP="00D530CF">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Diagnostic Laboratories</w:t>
      </w:r>
    </w:p>
    <w:p w:rsidR="00D530CF" w:rsidRPr="00D530CF" w:rsidRDefault="00D530CF" w:rsidP="00D530CF">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Homecare Settings</w:t>
      </w:r>
    </w:p>
    <w:p w:rsidR="00D530CF" w:rsidRPr="00D530CF" w:rsidRDefault="00D530CF" w:rsidP="00D530CF">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Academic &amp; Genomic Research Centers</w:t>
      </w:r>
    </w:p>
    <w:p w:rsidR="00D530CF" w:rsidRPr="00D530CF" w:rsidRDefault="00A35090" w:rsidP="00D530C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-153670</wp:posOffset>
            </wp:positionH>
            <wp:positionV relativeFrom="page">
              <wp:posOffset>0</wp:posOffset>
            </wp:positionV>
            <wp:extent cx="10233025" cy="14450060"/>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
    <w:p w:rsidR="00D530CF" w:rsidRPr="00D530CF" w:rsidRDefault="00682CDC" w:rsidP="00D530CF">
      <w:pPr>
        <w:spacing w:before="100" w:beforeAutospacing="1" w:after="100" w:afterAutospacing="1" w:line="360" w:lineRule="auto"/>
        <w:outlineLvl w:val="1"/>
        <w:rPr>
          <w:rFonts w:ascii="Times New Roman" w:eastAsia="Times New Roman" w:hAnsi="Times New Roman" w:cs="Times New Roman"/>
          <w:b/>
          <w:bCs/>
          <w:sz w:val="24"/>
          <w:szCs w:val="24"/>
        </w:rPr>
      </w:pPr>
      <w:r w:rsidRPr="00D530CF">
        <w:rPr>
          <w:rFonts w:ascii="Times New Roman" w:eastAsia="Times New Roman" w:hAnsi="Times New Roman" w:cs="Times New Roman"/>
          <w:b/>
          <w:sz w:val="24"/>
          <w:szCs w:val="24"/>
        </w:rPr>
        <w:t>Liechtenstein personalized medicine devices</w:t>
      </w:r>
      <w:r w:rsidRPr="00D530CF">
        <w:rPr>
          <w:rFonts w:ascii="Times New Roman" w:eastAsia="Times New Roman" w:hAnsi="Times New Roman" w:cs="Times New Roman"/>
          <w:b/>
          <w:bCs/>
          <w:sz w:val="24"/>
          <w:szCs w:val="24"/>
        </w:rPr>
        <w:t xml:space="preserve"> </w:t>
      </w:r>
      <w:r w:rsidR="00D530CF" w:rsidRPr="00D530CF">
        <w:rPr>
          <w:rFonts w:ascii="Times New Roman" w:eastAsia="Times New Roman" w:hAnsi="Times New Roman" w:cs="Times New Roman"/>
          <w:b/>
          <w:bCs/>
          <w:sz w:val="24"/>
          <w:szCs w:val="24"/>
        </w:rPr>
        <w:t>Competitive Landscape</w:t>
      </w:r>
    </w:p>
    <w:p w:rsidR="00D530CF" w:rsidRPr="00D530CF" w:rsidRDefault="00D530CF" w:rsidP="00D530CF">
      <w:p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The Liechtenstein personalized medicine devices market is characterized by niche-focused global players, biotech startups, and diagnostics innovators. Companies operating in the region emphasize compliance with European MDR regulations, CE certifications, and patient-centric innovation.</w:t>
      </w:r>
    </w:p>
    <w:p w:rsidR="00D530CF" w:rsidRPr="00D530CF" w:rsidRDefault="00D530CF" w:rsidP="00D530CF">
      <w:p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Strategic alliances with research institutions, cross-border digital health initiatives, and AI integration in diagnostics are key competitive strategies. Customization, data privacy, and interoperability with EHR systems are crucial for market differentiation.</w:t>
      </w:r>
    </w:p>
    <w:p w:rsidR="00D530CF" w:rsidRPr="00D530CF" w:rsidRDefault="00D530CF" w:rsidP="00D530CF">
      <w:pPr>
        <w:spacing w:after="0" w:line="360" w:lineRule="auto"/>
        <w:rPr>
          <w:rFonts w:ascii="Times New Roman" w:eastAsia="Times New Roman" w:hAnsi="Times New Roman" w:cs="Times New Roman"/>
          <w:sz w:val="24"/>
          <w:szCs w:val="24"/>
        </w:rPr>
      </w:pPr>
    </w:p>
    <w:p w:rsidR="00D530CF" w:rsidRPr="00D530CF" w:rsidRDefault="00682CDC" w:rsidP="00D530CF">
      <w:pPr>
        <w:spacing w:before="100" w:beforeAutospacing="1" w:after="100" w:afterAutospacing="1" w:line="36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w:t>
      </w:r>
      <w:r w:rsidR="00D530CF" w:rsidRPr="00D530CF">
        <w:rPr>
          <w:rFonts w:ascii="Times New Roman" w:eastAsia="Times New Roman" w:hAnsi="Times New Roman" w:cs="Times New Roman"/>
          <w:b/>
          <w:bCs/>
          <w:sz w:val="24"/>
          <w:szCs w:val="24"/>
        </w:rPr>
        <w:t xml:space="preserve"> Profiles</w:t>
      </w:r>
      <w:r>
        <w:rPr>
          <w:rFonts w:ascii="Times New Roman" w:eastAsia="Times New Roman" w:hAnsi="Times New Roman" w:cs="Times New Roman"/>
          <w:b/>
          <w:bCs/>
          <w:sz w:val="24"/>
          <w:szCs w:val="24"/>
        </w:rPr>
        <w:t xml:space="preserve"> of </w:t>
      </w:r>
      <w:r w:rsidRPr="00D530CF">
        <w:rPr>
          <w:rFonts w:ascii="Times New Roman" w:eastAsia="Times New Roman" w:hAnsi="Times New Roman" w:cs="Times New Roman"/>
          <w:b/>
          <w:sz w:val="24"/>
          <w:szCs w:val="24"/>
        </w:rPr>
        <w:t>Liechtenstein personalized medicine devices</w:t>
      </w:r>
      <w:r w:rsidRPr="00682CDC">
        <w:rPr>
          <w:rFonts w:ascii="Times New Roman" w:eastAsia="Times New Roman" w:hAnsi="Times New Roman" w:cs="Times New Roman"/>
          <w:b/>
          <w:sz w:val="24"/>
          <w:szCs w:val="24"/>
        </w:rPr>
        <w:t xml:space="preserve"> market</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Roche Diagnostics</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Thermo Fisher Scientific</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Illumina Inc.</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lastRenderedPageBreak/>
        <w:t>Bio-Rad Laboratories</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Abbott Laboratories</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proofErr w:type="spellStart"/>
      <w:r w:rsidRPr="00D530CF">
        <w:rPr>
          <w:rFonts w:ascii="Times New Roman" w:eastAsia="Times New Roman" w:hAnsi="Times New Roman" w:cs="Times New Roman"/>
          <w:sz w:val="24"/>
          <w:szCs w:val="24"/>
        </w:rPr>
        <w:t>Qiagen</w:t>
      </w:r>
      <w:proofErr w:type="spellEnd"/>
      <w:r w:rsidRPr="00D530CF">
        <w:rPr>
          <w:rFonts w:ascii="Times New Roman" w:eastAsia="Times New Roman" w:hAnsi="Times New Roman" w:cs="Times New Roman"/>
          <w:sz w:val="24"/>
          <w:szCs w:val="24"/>
        </w:rPr>
        <w:t xml:space="preserve"> N.V.</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Myriad Genetics</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Agilent Technologies</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Foundation Medicine</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proofErr w:type="spellStart"/>
      <w:r w:rsidRPr="00D530CF">
        <w:rPr>
          <w:rFonts w:ascii="Times New Roman" w:eastAsia="Times New Roman" w:hAnsi="Times New Roman" w:cs="Times New Roman"/>
          <w:sz w:val="24"/>
          <w:szCs w:val="24"/>
        </w:rPr>
        <w:t>Invitae</w:t>
      </w:r>
      <w:proofErr w:type="spellEnd"/>
      <w:r w:rsidRPr="00D530CF">
        <w:rPr>
          <w:rFonts w:ascii="Times New Roman" w:eastAsia="Times New Roman" w:hAnsi="Times New Roman" w:cs="Times New Roman"/>
          <w:sz w:val="24"/>
          <w:szCs w:val="24"/>
        </w:rPr>
        <w:t xml:space="preserve"> Corporation</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Guardant Health</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Genomic Health (Exact Sciences)</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Tempus Labs</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proofErr w:type="spellStart"/>
      <w:r w:rsidRPr="00D530CF">
        <w:rPr>
          <w:rFonts w:ascii="Times New Roman" w:eastAsia="Times New Roman" w:hAnsi="Times New Roman" w:cs="Times New Roman"/>
          <w:sz w:val="24"/>
          <w:szCs w:val="24"/>
        </w:rPr>
        <w:t>Freenome</w:t>
      </w:r>
      <w:proofErr w:type="spellEnd"/>
      <w:r w:rsidRPr="00D530CF">
        <w:rPr>
          <w:rFonts w:ascii="Times New Roman" w:eastAsia="Times New Roman" w:hAnsi="Times New Roman" w:cs="Times New Roman"/>
          <w:sz w:val="24"/>
          <w:szCs w:val="24"/>
        </w:rPr>
        <w:t xml:space="preserve"> Holdings</w:t>
      </w:r>
    </w:p>
    <w:p w:rsidR="00D530CF" w:rsidRPr="00D530CF" w:rsidRDefault="00D530CF" w:rsidP="00D530CF">
      <w:pPr>
        <w:numPr>
          <w:ilvl w:val="0"/>
          <w:numId w:val="4"/>
        </w:numPr>
        <w:spacing w:before="100" w:beforeAutospacing="1" w:after="100" w:afterAutospacing="1" w:line="360" w:lineRule="auto"/>
        <w:rPr>
          <w:rFonts w:ascii="Times New Roman" w:eastAsia="Times New Roman" w:hAnsi="Times New Roman" w:cs="Times New Roman"/>
          <w:sz w:val="24"/>
          <w:szCs w:val="24"/>
        </w:rPr>
      </w:pPr>
      <w:proofErr w:type="spellStart"/>
      <w:r w:rsidRPr="00D530CF">
        <w:rPr>
          <w:rFonts w:ascii="Times New Roman" w:eastAsia="Times New Roman" w:hAnsi="Times New Roman" w:cs="Times New Roman"/>
          <w:sz w:val="24"/>
          <w:szCs w:val="24"/>
        </w:rPr>
        <w:t>SOPHiA</w:t>
      </w:r>
      <w:proofErr w:type="spellEnd"/>
      <w:r w:rsidRPr="00D530CF">
        <w:rPr>
          <w:rFonts w:ascii="Times New Roman" w:eastAsia="Times New Roman" w:hAnsi="Times New Roman" w:cs="Times New Roman"/>
          <w:sz w:val="24"/>
          <w:szCs w:val="24"/>
        </w:rPr>
        <w:t xml:space="preserve"> GENETICS</w:t>
      </w:r>
    </w:p>
    <w:p w:rsidR="00D530CF" w:rsidRPr="00D530CF" w:rsidRDefault="00A35090" w:rsidP="00D530C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-1270</wp:posOffset>
            </wp:positionH>
            <wp:positionV relativeFrom="page">
              <wp:posOffset>0</wp:posOffset>
            </wp:positionV>
            <wp:extent cx="1023302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
    <w:p w:rsidR="00D530CF" w:rsidRPr="00D530CF" w:rsidRDefault="00D530CF" w:rsidP="00D530CF">
      <w:pPr>
        <w:spacing w:before="100" w:beforeAutospacing="1" w:after="100" w:afterAutospacing="1" w:line="360" w:lineRule="auto"/>
        <w:outlineLvl w:val="1"/>
        <w:rPr>
          <w:rFonts w:ascii="Times New Roman" w:eastAsia="Times New Roman" w:hAnsi="Times New Roman" w:cs="Times New Roman"/>
          <w:b/>
          <w:bCs/>
          <w:sz w:val="24"/>
          <w:szCs w:val="24"/>
        </w:rPr>
      </w:pPr>
      <w:r w:rsidRPr="00D530CF">
        <w:rPr>
          <w:rFonts w:ascii="Times New Roman" w:eastAsia="Times New Roman" w:hAnsi="Times New Roman" w:cs="Times New Roman"/>
          <w:b/>
          <w:bCs/>
          <w:sz w:val="24"/>
          <w:szCs w:val="24"/>
        </w:rPr>
        <w:t>Key Developments</w:t>
      </w:r>
    </w:p>
    <w:p w:rsidR="007B55BD" w:rsidRPr="007B55BD" w:rsidRDefault="007B55BD" w:rsidP="00D530CF">
      <w:pPr>
        <w:numPr>
          <w:ilvl w:val="0"/>
          <w:numId w:val="5"/>
        </w:numPr>
        <w:spacing w:before="100" w:beforeAutospacing="1" w:after="100" w:afterAutospacing="1" w:line="360" w:lineRule="auto"/>
        <w:rPr>
          <w:rFonts w:ascii="Times New Roman" w:eastAsia="Times New Roman" w:hAnsi="Times New Roman" w:cs="Times New Roman"/>
          <w:sz w:val="28"/>
          <w:szCs w:val="24"/>
        </w:rPr>
      </w:pPr>
      <w:r w:rsidRPr="007B55BD">
        <w:rPr>
          <w:rFonts w:ascii="Times New Roman" w:hAnsi="Times New Roman" w:cs="Times New Roman"/>
          <w:b/>
          <w:sz w:val="24"/>
        </w:rPr>
        <w:t>Published on 17 June 2024</w:t>
      </w:r>
      <w:r w:rsidRPr="007B55BD">
        <w:rPr>
          <w:rFonts w:ascii="Times New Roman" w:hAnsi="Times New Roman" w:cs="Times New Roman"/>
          <w:sz w:val="24"/>
        </w:rPr>
        <w:t>, Roche highlighted its innovative use of health data to advance oncology research and support personalized medicine—an approach focused on delivering tailored care based on an individual's genetics, environment, and lifestyle.</w:t>
      </w:r>
    </w:p>
    <w:p w:rsidR="00D530CF" w:rsidRPr="00D530CF" w:rsidRDefault="007B55BD" w:rsidP="00D530CF">
      <w:pPr>
        <w:numPr>
          <w:ilvl w:val="0"/>
          <w:numId w:val="5"/>
        </w:numPr>
        <w:spacing w:before="100" w:beforeAutospacing="1" w:after="100" w:afterAutospacing="1" w:line="360" w:lineRule="auto"/>
        <w:rPr>
          <w:rFonts w:ascii="Times New Roman" w:eastAsia="Times New Roman" w:hAnsi="Times New Roman" w:cs="Times New Roman"/>
          <w:sz w:val="28"/>
          <w:szCs w:val="24"/>
        </w:rPr>
      </w:pPr>
      <w:r w:rsidRPr="007B55BD">
        <w:rPr>
          <w:rFonts w:ascii="Times New Roman" w:hAnsi="Times New Roman" w:cs="Times New Roman"/>
          <w:b/>
          <w:sz w:val="24"/>
        </w:rPr>
        <w:t>On March 20, 2024,</w:t>
      </w:r>
      <w:r w:rsidRPr="007B55BD">
        <w:rPr>
          <w:rFonts w:ascii="Times New Roman" w:hAnsi="Times New Roman" w:cs="Times New Roman"/>
          <w:sz w:val="24"/>
        </w:rPr>
        <w:t xml:space="preserve"> Bayer and Thermo Fisher Scientific announced a collaboration to develop next-generation sequencing-based companion diagnostics (</w:t>
      </w:r>
      <w:proofErr w:type="spellStart"/>
      <w:r w:rsidRPr="007B55BD">
        <w:rPr>
          <w:rFonts w:ascii="Times New Roman" w:hAnsi="Times New Roman" w:cs="Times New Roman"/>
          <w:sz w:val="24"/>
        </w:rPr>
        <w:t>CDx</w:t>
      </w:r>
      <w:proofErr w:type="spellEnd"/>
      <w:r w:rsidRPr="007B55BD">
        <w:rPr>
          <w:rFonts w:ascii="Times New Roman" w:hAnsi="Times New Roman" w:cs="Times New Roman"/>
          <w:sz w:val="24"/>
        </w:rPr>
        <w:t>), aiming to expand patient access to Bayer’s precision cancer therapies through decentralized genomic testing and faster results.</w:t>
      </w:r>
      <w:r w:rsidR="00A35090" w:rsidRPr="00A35090">
        <w:rPr>
          <w:rFonts w:ascii="Times New Roman" w:eastAsia="Times New Roman" w:hAnsi="Times New Roman" w:cs="Times New Roman"/>
          <w:b/>
          <w:bCs/>
          <w:kern w:val="36"/>
          <w:sz w:val="24"/>
          <w:szCs w:val="24"/>
        </w:rPr>
        <w:t xml:space="preserve"> </w:t>
      </w:r>
    </w:p>
    <w:p w:rsidR="00D530CF" w:rsidRPr="00D530CF" w:rsidRDefault="00D530CF" w:rsidP="00D530CF">
      <w:pPr>
        <w:spacing w:after="0" w:line="360" w:lineRule="auto"/>
        <w:rPr>
          <w:rFonts w:ascii="Times New Roman" w:eastAsia="Times New Roman" w:hAnsi="Times New Roman" w:cs="Times New Roman"/>
          <w:sz w:val="24"/>
          <w:szCs w:val="24"/>
        </w:rPr>
      </w:pPr>
    </w:p>
    <w:p w:rsidR="00D530CF" w:rsidRPr="00D530CF" w:rsidRDefault="00D530CF" w:rsidP="00D530CF">
      <w:pPr>
        <w:spacing w:before="100" w:beforeAutospacing="1" w:after="100" w:afterAutospacing="1" w:line="360" w:lineRule="auto"/>
        <w:outlineLvl w:val="1"/>
        <w:rPr>
          <w:rFonts w:ascii="Times New Roman" w:eastAsia="Times New Roman" w:hAnsi="Times New Roman" w:cs="Times New Roman"/>
          <w:b/>
          <w:bCs/>
          <w:sz w:val="24"/>
          <w:szCs w:val="24"/>
        </w:rPr>
      </w:pPr>
      <w:r w:rsidRPr="00D530CF">
        <w:rPr>
          <w:rFonts w:ascii="Times New Roman" w:eastAsia="Times New Roman" w:hAnsi="Times New Roman" w:cs="Times New Roman"/>
          <w:b/>
          <w:bCs/>
          <w:sz w:val="24"/>
          <w:szCs w:val="24"/>
        </w:rPr>
        <w:t>Market Attractiveness</w:t>
      </w:r>
    </w:p>
    <w:p w:rsidR="00D530CF" w:rsidRPr="00D530CF" w:rsidRDefault="00D530CF" w:rsidP="00D530CF">
      <w:p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 xml:space="preserve">Liechtenstein offers a unique blend of a robust regulatory framework, high-tech adoption, and healthcare quality, making it an appealing market for personalized medicine devices. Its integration with European healthcare networks and proximity to global </w:t>
      </w:r>
      <w:proofErr w:type="spellStart"/>
      <w:r w:rsidRPr="00D530CF">
        <w:rPr>
          <w:rFonts w:ascii="Times New Roman" w:eastAsia="Times New Roman" w:hAnsi="Times New Roman" w:cs="Times New Roman"/>
          <w:sz w:val="24"/>
          <w:szCs w:val="24"/>
        </w:rPr>
        <w:t>medtech</w:t>
      </w:r>
      <w:proofErr w:type="spellEnd"/>
      <w:r w:rsidRPr="00D530CF">
        <w:rPr>
          <w:rFonts w:ascii="Times New Roman" w:eastAsia="Times New Roman" w:hAnsi="Times New Roman" w:cs="Times New Roman"/>
          <w:sz w:val="24"/>
          <w:szCs w:val="24"/>
        </w:rPr>
        <w:t xml:space="preserve"> hubs support innovation and accessibility.</w:t>
      </w:r>
    </w:p>
    <w:p w:rsidR="00D530CF" w:rsidRPr="00D530CF" w:rsidRDefault="00D530CF" w:rsidP="00D530CF">
      <w:pPr>
        <w:spacing w:after="0" w:line="360" w:lineRule="auto"/>
        <w:rPr>
          <w:rFonts w:ascii="Times New Roman" w:eastAsia="Times New Roman" w:hAnsi="Times New Roman" w:cs="Times New Roman"/>
          <w:sz w:val="24"/>
          <w:szCs w:val="24"/>
        </w:rPr>
      </w:pPr>
    </w:p>
    <w:p w:rsidR="00D530CF" w:rsidRPr="00D530CF" w:rsidRDefault="00D530CF" w:rsidP="00D530CF">
      <w:pPr>
        <w:spacing w:before="100" w:beforeAutospacing="1" w:after="100" w:afterAutospacing="1" w:line="360" w:lineRule="auto"/>
        <w:outlineLvl w:val="1"/>
        <w:rPr>
          <w:rFonts w:ascii="Times New Roman" w:eastAsia="Times New Roman" w:hAnsi="Times New Roman" w:cs="Times New Roman"/>
          <w:b/>
          <w:bCs/>
          <w:sz w:val="24"/>
          <w:szCs w:val="24"/>
        </w:rPr>
      </w:pPr>
      <w:r w:rsidRPr="00D530CF">
        <w:rPr>
          <w:rFonts w:ascii="Times New Roman" w:eastAsia="Times New Roman" w:hAnsi="Times New Roman" w:cs="Times New Roman"/>
          <w:b/>
          <w:bCs/>
          <w:sz w:val="24"/>
          <w:szCs w:val="24"/>
        </w:rPr>
        <w:t>Porter’s Five Forces Analysis</w:t>
      </w:r>
    </w:p>
    <w:p w:rsidR="00D530CF" w:rsidRPr="00D530CF" w:rsidRDefault="00D530CF" w:rsidP="00D530C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Threat of New Entrants:</w:t>
      </w:r>
      <w:r w:rsidRPr="00D530CF">
        <w:rPr>
          <w:rFonts w:ascii="Times New Roman" w:eastAsia="Times New Roman" w:hAnsi="Times New Roman" w:cs="Times New Roman"/>
          <w:sz w:val="24"/>
          <w:szCs w:val="24"/>
        </w:rPr>
        <w:t xml:space="preserve"> Moderate – Requires regulatory expertise and advanced tech capabilities.</w:t>
      </w:r>
    </w:p>
    <w:p w:rsidR="00D530CF" w:rsidRPr="00D530CF" w:rsidRDefault="00D530CF" w:rsidP="00D530C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Bargaining Power of Suppliers:</w:t>
      </w:r>
      <w:r w:rsidRPr="00D530CF">
        <w:rPr>
          <w:rFonts w:ascii="Times New Roman" w:eastAsia="Times New Roman" w:hAnsi="Times New Roman" w:cs="Times New Roman"/>
          <w:sz w:val="24"/>
          <w:szCs w:val="24"/>
        </w:rPr>
        <w:t xml:space="preserve"> Moderate – Specialized component and software providers play a key role.</w:t>
      </w:r>
    </w:p>
    <w:p w:rsidR="00D530CF" w:rsidRPr="00D530CF" w:rsidRDefault="00D530CF" w:rsidP="00D530C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Bargaining Power of Buyers:</w:t>
      </w:r>
      <w:r w:rsidRPr="00D530CF">
        <w:rPr>
          <w:rFonts w:ascii="Times New Roman" w:eastAsia="Times New Roman" w:hAnsi="Times New Roman" w:cs="Times New Roman"/>
          <w:sz w:val="24"/>
          <w:szCs w:val="24"/>
        </w:rPr>
        <w:t xml:space="preserve"> High – Hospitals and clinics demand cost-effective, accurate, and integrated solutions.</w:t>
      </w:r>
    </w:p>
    <w:p w:rsidR="00D530CF" w:rsidRPr="00D530CF" w:rsidRDefault="00D530CF" w:rsidP="00D530C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Threat of Substitutes:</w:t>
      </w:r>
      <w:r w:rsidRPr="00D530CF">
        <w:rPr>
          <w:rFonts w:ascii="Times New Roman" w:eastAsia="Times New Roman" w:hAnsi="Times New Roman" w:cs="Times New Roman"/>
          <w:sz w:val="24"/>
          <w:szCs w:val="24"/>
        </w:rPr>
        <w:t xml:space="preserve"> Low to Moderate – Few alternatives match the accuracy of personalized diagnostics.</w:t>
      </w:r>
    </w:p>
    <w:p w:rsidR="00D530CF" w:rsidRPr="00D530CF" w:rsidRDefault="00A35090" w:rsidP="00D530CF">
      <w:pPr>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-50165</wp:posOffset>
            </wp:positionH>
            <wp:positionV relativeFrom="page">
              <wp:posOffset>0</wp:posOffset>
            </wp:positionV>
            <wp:extent cx="1023302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D530CF" w:rsidRPr="00682CDC">
        <w:rPr>
          <w:rFonts w:ascii="Times New Roman" w:eastAsia="Times New Roman" w:hAnsi="Times New Roman" w:cs="Times New Roman"/>
          <w:b/>
          <w:bCs/>
          <w:sz w:val="24"/>
          <w:szCs w:val="24"/>
        </w:rPr>
        <w:t>Competitive Rivalry:</w:t>
      </w:r>
      <w:r w:rsidR="00D530CF" w:rsidRPr="00D530CF">
        <w:rPr>
          <w:rFonts w:ascii="Times New Roman" w:eastAsia="Times New Roman" w:hAnsi="Times New Roman" w:cs="Times New Roman"/>
          <w:sz w:val="24"/>
          <w:szCs w:val="24"/>
        </w:rPr>
        <w:t xml:space="preserve"> High – Rapid innovation and strong global presence in a small market increase competition.</w:t>
      </w:r>
      <w:r w:rsidRPr="00A35090">
        <w:rPr>
          <w:rFonts w:ascii="Times New Roman" w:eastAsia="Times New Roman" w:hAnsi="Times New Roman" w:cs="Times New Roman"/>
          <w:b/>
          <w:bCs/>
          <w:kern w:val="36"/>
          <w:sz w:val="24"/>
          <w:szCs w:val="24"/>
        </w:rPr>
        <w:t xml:space="preserve"> </w:t>
      </w: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682CDC" w:rsidRDefault="00D530CF" w:rsidP="00D530CF">
      <w:pPr>
        <w:spacing w:after="0" w:line="360" w:lineRule="auto"/>
        <w:rPr>
          <w:rFonts w:ascii="Times New Roman" w:eastAsia="Times New Roman" w:hAnsi="Times New Roman" w:cs="Times New Roman"/>
          <w:sz w:val="24"/>
          <w:szCs w:val="24"/>
        </w:rPr>
      </w:pPr>
    </w:p>
    <w:p w:rsidR="00D530CF" w:rsidRPr="00D530CF" w:rsidRDefault="00D530CF" w:rsidP="00D530CF">
      <w:pPr>
        <w:spacing w:after="0" w:line="360" w:lineRule="auto"/>
        <w:rPr>
          <w:rFonts w:ascii="Times New Roman" w:eastAsia="Times New Roman" w:hAnsi="Times New Roman" w:cs="Times New Roman"/>
          <w:sz w:val="24"/>
          <w:szCs w:val="24"/>
        </w:rPr>
      </w:pPr>
    </w:p>
    <w:p w:rsidR="00A35090" w:rsidRDefault="00A35090" w:rsidP="00D530CF">
      <w:pPr>
        <w:spacing w:before="100" w:beforeAutospacing="1" w:after="100" w:afterAutospacing="1" w:line="360" w:lineRule="auto"/>
        <w:outlineLvl w:val="1"/>
        <w:rPr>
          <w:rFonts w:ascii="Times New Roman" w:eastAsia="Times New Roman" w:hAnsi="Times New Roman" w:cs="Times New Roman"/>
          <w:b/>
          <w:bCs/>
          <w:sz w:val="24"/>
          <w:szCs w:val="24"/>
        </w:rPr>
      </w:pPr>
    </w:p>
    <w:p w:rsidR="00A35090" w:rsidRDefault="00A35090" w:rsidP="00D530CF">
      <w:pPr>
        <w:spacing w:before="100" w:beforeAutospacing="1" w:after="100" w:afterAutospacing="1" w:line="360" w:lineRule="auto"/>
        <w:outlineLvl w:val="1"/>
        <w:rPr>
          <w:rFonts w:ascii="Times New Roman" w:eastAsia="Times New Roman" w:hAnsi="Times New Roman" w:cs="Times New Roman"/>
          <w:b/>
          <w:bCs/>
          <w:sz w:val="24"/>
          <w:szCs w:val="24"/>
        </w:rPr>
      </w:pPr>
    </w:p>
    <w:p w:rsidR="00A35090" w:rsidRDefault="00A35090" w:rsidP="00D530CF">
      <w:pPr>
        <w:spacing w:before="100" w:beforeAutospacing="1" w:after="100" w:afterAutospacing="1" w:line="360" w:lineRule="auto"/>
        <w:outlineLvl w:val="1"/>
        <w:rPr>
          <w:rFonts w:ascii="Times New Roman" w:eastAsia="Times New Roman" w:hAnsi="Times New Roman" w:cs="Times New Roman"/>
          <w:b/>
          <w:bCs/>
          <w:sz w:val="24"/>
          <w:szCs w:val="24"/>
        </w:rPr>
      </w:pPr>
    </w:p>
    <w:p w:rsidR="00A35090" w:rsidRDefault="00A35090" w:rsidP="00D530CF">
      <w:pPr>
        <w:spacing w:before="100" w:beforeAutospacing="1" w:after="100" w:afterAutospacing="1" w:line="360" w:lineRule="auto"/>
        <w:outlineLvl w:val="1"/>
        <w:rPr>
          <w:rFonts w:ascii="Times New Roman" w:eastAsia="Times New Roman" w:hAnsi="Times New Roman" w:cs="Times New Roman"/>
          <w:b/>
          <w:bCs/>
          <w:sz w:val="24"/>
          <w:szCs w:val="24"/>
        </w:rPr>
      </w:pPr>
    </w:p>
    <w:p w:rsidR="00D530CF" w:rsidRPr="00D530CF" w:rsidRDefault="00A35090" w:rsidP="00D530CF">
      <w:pPr>
        <w:spacing w:before="100" w:beforeAutospacing="1" w:after="100" w:afterAutospacing="1" w:line="36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9504" behindDoc="1" locked="0" layoutInCell="1" allowOverlap="1">
            <wp:simplePos x="0" y="0"/>
            <wp:positionH relativeFrom="page">
              <wp:posOffset>-1270</wp:posOffset>
            </wp:positionH>
            <wp:positionV relativeFrom="page">
              <wp:posOffset>0</wp:posOffset>
            </wp:positionV>
            <wp:extent cx="10233025" cy="14450060"/>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D530CF" w:rsidRPr="00D530CF">
        <w:rPr>
          <w:rFonts w:ascii="Times New Roman" w:eastAsia="Times New Roman" w:hAnsi="Times New Roman" w:cs="Times New Roman"/>
          <w:b/>
          <w:bCs/>
          <w:sz w:val="24"/>
          <w:szCs w:val="24"/>
        </w:rPr>
        <w:t>Table of Contents</w:t>
      </w:r>
    </w:p>
    <w:p w:rsidR="00D530CF" w:rsidRPr="00D530CF" w:rsidRDefault="00D530CF" w:rsidP="00D530C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Introduction of Liechtenstein Personalized Medicine Devices Market</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1.1 Overview of the Market</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1.2 Scope of Report</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1.3 Assumptions</w:t>
      </w:r>
    </w:p>
    <w:p w:rsidR="00D530CF" w:rsidRPr="00D530CF" w:rsidRDefault="00D530CF" w:rsidP="00D530C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Executive Summary</w:t>
      </w:r>
    </w:p>
    <w:p w:rsidR="00D530CF" w:rsidRPr="00D530CF" w:rsidRDefault="00D530CF" w:rsidP="00D530C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Research Methodology</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3.1 Data Mining</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3.2 Validation</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3.3 Primary Interviews</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3.4 List of Data Sources</w:t>
      </w:r>
    </w:p>
    <w:p w:rsidR="00D530CF" w:rsidRPr="00D530CF" w:rsidRDefault="00D530CF" w:rsidP="00D530C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Liechtenstein Personalized Medicine Devices Market Outlook</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4.1 Market Definition</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4.2 Market Overview</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4.3 Porter’s Five Forces Model</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4.4 Value Chain Analysis</w:t>
      </w:r>
    </w:p>
    <w:p w:rsidR="00D530CF" w:rsidRPr="00D530CF" w:rsidRDefault="00D530CF" w:rsidP="00D530C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Market, by Product Type</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5.1 Companion Diagnostics</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5.2 Genomic Sequencing Devices</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lastRenderedPageBreak/>
        <w:t>5.3 Wearable Health Monitors</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5.4 Point-of-Care Testing Devices</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5.5 Digital Therapeutic Devices</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5.6 AI-Based Predictive Tools</w:t>
      </w:r>
    </w:p>
    <w:p w:rsidR="00D530CF" w:rsidRPr="00D530CF" w:rsidRDefault="00D530CF" w:rsidP="00D530C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Market, by Application</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6.1 Oncology</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6.2 Cardiology</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6.3 Neurology</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6.4 Infectious Diseases</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6.5 Rare &amp; Genetic Disorders</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6.6 Preventive Health Monitoring</w:t>
      </w:r>
    </w:p>
    <w:p w:rsidR="00D530CF" w:rsidRPr="00D530CF" w:rsidRDefault="00A35090" w:rsidP="00D530CF">
      <w:pPr>
        <w:numPr>
          <w:ilvl w:val="0"/>
          <w:numId w:val="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1552" behindDoc="1" locked="0" layoutInCell="1" allowOverlap="1">
            <wp:simplePos x="0" y="0"/>
            <wp:positionH relativeFrom="page">
              <wp:posOffset>-1270</wp:posOffset>
            </wp:positionH>
            <wp:positionV relativeFrom="page">
              <wp:posOffset>0</wp:posOffset>
            </wp:positionV>
            <wp:extent cx="10233025" cy="14450060"/>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D530CF" w:rsidRPr="00682CDC">
        <w:rPr>
          <w:rFonts w:ascii="Times New Roman" w:eastAsia="Times New Roman" w:hAnsi="Times New Roman" w:cs="Times New Roman"/>
          <w:b/>
          <w:bCs/>
          <w:sz w:val="24"/>
          <w:szCs w:val="24"/>
        </w:rPr>
        <w:t>Market, by End Use</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7.1 Hospitals &amp; Clinics</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7.2 Research Institutes</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7.3 Diagnostic Laboratories</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7.4 Homecare Settings</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7.5 Academic &amp; Genomic Research Centers</w:t>
      </w:r>
    </w:p>
    <w:p w:rsidR="00D530CF" w:rsidRPr="00D530CF" w:rsidRDefault="00D530CF" w:rsidP="00D530C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Competitive Landscape</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8.1 Overview</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8.2 Company Market Ranking</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8.3 Key Development Strategies</w:t>
      </w:r>
    </w:p>
    <w:p w:rsidR="00D530CF" w:rsidRPr="00682CDC" w:rsidRDefault="00D530CF" w:rsidP="00D530C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Company Profiles</w:t>
      </w:r>
    </w:p>
    <w:p w:rsidR="00682CDC" w:rsidRPr="00682CDC" w:rsidRDefault="00682CDC" w:rsidP="00682CDC">
      <w:pPr>
        <w:pStyle w:val="ListParagraph"/>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9.1 Roche Diagnostics</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9.1.1 Overview</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9.1.2 Financial Performance</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9.1.3 Product Outlook</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9.1.4 Key Developments</w:t>
      </w:r>
    </w:p>
    <w:p w:rsidR="00682CDC" w:rsidRPr="00682CDC" w:rsidRDefault="00682CDC" w:rsidP="00682CDC">
      <w:pPr>
        <w:pStyle w:val="ListParagraph"/>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9.2 Thermo Fisher Scientific</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9.2.1 Overview</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9.2.2 Financial Performance</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lastRenderedPageBreak/>
        <w:t>9.2.3 Product Outlook</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9.2.4 Key Developments</w:t>
      </w:r>
    </w:p>
    <w:p w:rsidR="00682CDC" w:rsidRPr="00682CDC" w:rsidRDefault="00682CDC" w:rsidP="00682CDC">
      <w:pPr>
        <w:pStyle w:val="ListParagraph"/>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9.3 Illumina Inc</w:t>
      </w:r>
      <w:proofErr w:type="gramStart"/>
      <w:r w:rsidRPr="00682CDC">
        <w:rPr>
          <w:rFonts w:ascii="Times New Roman" w:eastAsia="Times New Roman" w:hAnsi="Times New Roman" w:cs="Times New Roman"/>
          <w:b/>
          <w:bCs/>
          <w:sz w:val="24"/>
          <w:szCs w:val="24"/>
        </w:rPr>
        <w:t>.</w:t>
      </w:r>
      <w:proofErr w:type="gramEnd"/>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9.3.1 Overview</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9.3.2 Financial Performance</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9.3.3 Product Outlook</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9.3.4 Key Developments</w:t>
      </w:r>
    </w:p>
    <w:p w:rsidR="00682CDC" w:rsidRPr="00682CDC" w:rsidRDefault="00682CDC" w:rsidP="00682CDC">
      <w:pPr>
        <w:pStyle w:val="ListParagraph"/>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9.4 Bio-Rad Laboratories</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9.4.1 Overview</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9.4.2 Financial Performance</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9.4.3 Product Outlook</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9.4.4 Key Developments</w:t>
      </w:r>
    </w:p>
    <w:p w:rsidR="00682CDC" w:rsidRPr="00682CDC" w:rsidRDefault="00A35090" w:rsidP="00682CDC">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-105641</wp:posOffset>
            </wp:positionH>
            <wp:positionV relativeFrom="page">
              <wp:posOffset>-263236</wp:posOffset>
            </wp:positionV>
            <wp:extent cx="10233314" cy="14450291"/>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314" cy="14450291"/>
                    </a:xfrm>
                    <a:prstGeom prst="rect">
                      <a:avLst/>
                    </a:prstGeom>
                  </pic:spPr>
                </pic:pic>
              </a:graphicData>
            </a:graphic>
          </wp:anchor>
        </w:drawing>
      </w:r>
      <w:r w:rsidR="00682CDC" w:rsidRPr="00682CDC">
        <w:rPr>
          <w:rFonts w:ascii="Times New Roman" w:eastAsia="Times New Roman" w:hAnsi="Times New Roman" w:cs="Times New Roman"/>
          <w:b/>
          <w:bCs/>
          <w:sz w:val="24"/>
          <w:szCs w:val="24"/>
        </w:rPr>
        <w:t>9.5 Abbott Laboratories</w:t>
      </w:r>
      <w:r w:rsidR="00682CDC" w:rsidRPr="00682CDC">
        <w:rPr>
          <w:rFonts w:ascii="Times New Roman" w:eastAsia="Times New Roman" w:hAnsi="Times New Roman" w:cs="Times New Roman"/>
          <w:sz w:val="24"/>
          <w:szCs w:val="24"/>
        </w:rPr>
        <w:br/>
      </w:r>
      <w:r w:rsidR="00682CDC" w:rsidRPr="00682CDC">
        <w:rPr>
          <w:rFonts w:ascii="Times New Roman" w:eastAsia="Times New Roman" w:hAnsi="Times New Roman" w:cs="Times New Roman"/>
          <w:bCs/>
          <w:sz w:val="24"/>
          <w:szCs w:val="24"/>
        </w:rPr>
        <w:t>9.5.1 Overview</w:t>
      </w:r>
      <w:r w:rsidR="00682CDC" w:rsidRPr="00682CDC">
        <w:rPr>
          <w:rFonts w:ascii="Times New Roman" w:eastAsia="Times New Roman" w:hAnsi="Times New Roman" w:cs="Times New Roman"/>
          <w:sz w:val="24"/>
          <w:szCs w:val="24"/>
        </w:rPr>
        <w:br/>
      </w:r>
      <w:r w:rsidR="00682CDC" w:rsidRPr="00682CDC">
        <w:rPr>
          <w:rFonts w:ascii="Times New Roman" w:eastAsia="Times New Roman" w:hAnsi="Times New Roman" w:cs="Times New Roman"/>
          <w:bCs/>
          <w:sz w:val="24"/>
          <w:szCs w:val="24"/>
        </w:rPr>
        <w:t>9.5.2 Financial Performance</w:t>
      </w:r>
      <w:r w:rsidR="00682CDC" w:rsidRPr="00682CDC">
        <w:rPr>
          <w:rFonts w:ascii="Times New Roman" w:eastAsia="Times New Roman" w:hAnsi="Times New Roman" w:cs="Times New Roman"/>
          <w:sz w:val="24"/>
          <w:szCs w:val="24"/>
        </w:rPr>
        <w:br/>
      </w:r>
      <w:r w:rsidR="00682CDC" w:rsidRPr="00682CDC">
        <w:rPr>
          <w:rFonts w:ascii="Times New Roman" w:eastAsia="Times New Roman" w:hAnsi="Times New Roman" w:cs="Times New Roman"/>
          <w:bCs/>
          <w:sz w:val="24"/>
          <w:szCs w:val="24"/>
        </w:rPr>
        <w:t>9.5.3 Product Outlook</w:t>
      </w:r>
      <w:r w:rsidR="00682CDC" w:rsidRPr="00682CDC">
        <w:rPr>
          <w:rFonts w:ascii="Times New Roman" w:eastAsia="Times New Roman" w:hAnsi="Times New Roman" w:cs="Times New Roman"/>
          <w:sz w:val="24"/>
          <w:szCs w:val="24"/>
        </w:rPr>
        <w:br/>
      </w:r>
      <w:r w:rsidR="00682CDC" w:rsidRPr="00682CDC">
        <w:rPr>
          <w:rFonts w:ascii="Times New Roman" w:eastAsia="Times New Roman" w:hAnsi="Times New Roman" w:cs="Times New Roman"/>
          <w:bCs/>
          <w:sz w:val="24"/>
          <w:szCs w:val="24"/>
        </w:rPr>
        <w:t>9.5.4 Key Developments</w:t>
      </w:r>
    </w:p>
    <w:p w:rsidR="00682CDC" w:rsidRPr="00682CDC" w:rsidRDefault="00682CDC" w:rsidP="00682CDC">
      <w:pPr>
        <w:pStyle w:val="ListParagraph"/>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 xml:space="preserve">9.6 </w:t>
      </w:r>
      <w:proofErr w:type="spellStart"/>
      <w:r w:rsidRPr="00682CDC">
        <w:rPr>
          <w:rFonts w:ascii="Times New Roman" w:eastAsia="Times New Roman" w:hAnsi="Times New Roman" w:cs="Times New Roman"/>
          <w:b/>
          <w:bCs/>
          <w:sz w:val="24"/>
          <w:szCs w:val="24"/>
        </w:rPr>
        <w:t>Qiagen</w:t>
      </w:r>
      <w:proofErr w:type="spellEnd"/>
      <w:r w:rsidRPr="00682CDC">
        <w:rPr>
          <w:rFonts w:ascii="Times New Roman" w:eastAsia="Times New Roman" w:hAnsi="Times New Roman" w:cs="Times New Roman"/>
          <w:b/>
          <w:bCs/>
          <w:sz w:val="24"/>
          <w:szCs w:val="24"/>
        </w:rPr>
        <w:t xml:space="preserve"> N.V</w:t>
      </w:r>
      <w:proofErr w:type="gramStart"/>
      <w:r w:rsidRPr="00682CDC">
        <w:rPr>
          <w:rFonts w:ascii="Times New Roman" w:eastAsia="Times New Roman" w:hAnsi="Times New Roman" w:cs="Times New Roman"/>
          <w:b/>
          <w:bCs/>
          <w:sz w:val="24"/>
          <w:szCs w:val="24"/>
        </w:rPr>
        <w:t>.</w:t>
      </w:r>
      <w:proofErr w:type="gramEnd"/>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9.6.1 Overview</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9.6.2 Financial Performance</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9.6.3 Product Outlook</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9.6.4 Key Developments</w:t>
      </w:r>
    </w:p>
    <w:p w:rsidR="00682CDC" w:rsidRPr="00682CDC" w:rsidRDefault="00682CDC" w:rsidP="00682CDC">
      <w:pPr>
        <w:pStyle w:val="ListParagraph"/>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9.7 Myriad Genetics</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9.7.1 Overview</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9.7.2 Financial Performance</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9.7.3 Product Outlook</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9.7.4 Key Developments</w:t>
      </w:r>
    </w:p>
    <w:p w:rsidR="00682CDC" w:rsidRPr="00682CDC" w:rsidRDefault="00682CDC" w:rsidP="00682CDC">
      <w:pPr>
        <w:pStyle w:val="ListParagraph"/>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9.8 Agilent Technologies</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9.8.1 Overview</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9.8.2 Financial Performance</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lastRenderedPageBreak/>
        <w:t>9.8.3 Product Outlook</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9.8.4 Key Developments</w:t>
      </w:r>
    </w:p>
    <w:p w:rsidR="00682CDC" w:rsidRPr="00682CDC" w:rsidRDefault="00682CDC" w:rsidP="00682CDC">
      <w:pPr>
        <w:pStyle w:val="ListParagraph"/>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9.9 Foundation Medicine</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9.9.1 Overview</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9.9.2 Financial Performance</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9.9.3 Product Outlook</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9.9.4 Key Developments</w:t>
      </w:r>
    </w:p>
    <w:p w:rsidR="00682CDC" w:rsidRPr="00682CDC" w:rsidRDefault="00682CDC" w:rsidP="00682CDC">
      <w:pPr>
        <w:pStyle w:val="ListParagraph"/>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 xml:space="preserve">9.10 </w:t>
      </w:r>
      <w:proofErr w:type="spellStart"/>
      <w:r w:rsidRPr="00682CDC">
        <w:rPr>
          <w:rFonts w:ascii="Times New Roman" w:eastAsia="Times New Roman" w:hAnsi="Times New Roman" w:cs="Times New Roman"/>
          <w:b/>
          <w:bCs/>
          <w:sz w:val="24"/>
          <w:szCs w:val="24"/>
        </w:rPr>
        <w:t>Invitae</w:t>
      </w:r>
      <w:proofErr w:type="spellEnd"/>
      <w:r w:rsidRPr="00682CDC">
        <w:rPr>
          <w:rFonts w:ascii="Times New Roman" w:eastAsia="Times New Roman" w:hAnsi="Times New Roman" w:cs="Times New Roman"/>
          <w:b/>
          <w:bCs/>
          <w:sz w:val="24"/>
          <w:szCs w:val="24"/>
        </w:rPr>
        <w:t xml:space="preserve"> Corporation</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9.10.1 Overview</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9.10.2 Financial Performance</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9.10.3 Product Outlook</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9.10.4 Key Developments</w:t>
      </w:r>
    </w:p>
    <w:p w:rsidR="00682CDC" w:rsidRPr="00682CDC" w:rsidRDefault="00A35090" w:rsidP="00682CDC">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5648" behindDoc="1" locked="0" layoutInCell="1" allowOverlap="1">
            <wp:simplePos x="0" y="0"/>
            <wp:positionH relativeFrom="page">
              <wp:posOffset>-133350</wp:posOffset>
            </wp:positionH>
            <wp:positionV relativeFrom="page">
              <wp:posOffset>0</wp:posOffset>
            </wp:positionV>
            <wp:extent cx="10233314" cy="14450291"/>
            <wp:effectExtent l="19050" t="0" r="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314" cy="14450291"/>
                    </a:xfrm>
                    <a:prstGeom prst="rect">
                      <a:avLst/>
                    </a:prstGeom>
                  </pic:spPr>
                </pic:pic>
              </a:graphicData>
            </a:graphic>
          </wp:anchor>
        </w:drawing>
      </w:r>
      <w:r w:rsidR="00682CDC" w:rsidRPr="00682CDC">
        <w:rPr>
          <w:rFonts w:ascii="Times New Roman" w:eastAsia="Times New Roman" w:hAnsi="Times New Roman" w:cs="Times New Roman"/>
          <w:b/>
          <w:bCs/>
          <w:sz w:val="24"/>
          <w:szCs w:val="24"/>
        </w:rPr>
        <w:t>9.11 Guardant Health</w:t>
      </w:r>
      <w:r w:rsidR="00682CDC" w:rsidRPr="00682CDC">
        <w:rPr>
          <w:rFonts w:ascii="Times New Roman" w:eastAsia="Times New Roman" w:hAnsi="Times New Roman" w:cs="Times New Roman"/>
          <w:sz w:val="24"/>
          <w:szCs w:val="24"/>
        </w:rPr>
        <w:br/>
      </w:r>
      <w:r w:rsidR="00682CDC" w:rsidRPr="00682CDC">
        <w:rPr>
          <w:rFonts w:ascii="Times New Roman" w:eastAsia="Times New Roman" w:hAnsi="Times New Roman" w:cs="Times New Roman"/>
          <w:bCs/>
          <w:sz w:val="24"/>
          <w:szCs w:val="24"/>
        </w:rPr>
        <w:t>9.11.1 Overview</w:t>
      </w:r>
      <w:r w:rsidR="00682CDC" w:rsidRPr="00682CDC">
        <w:rPr>
          <w:rFonts w:ascii="Times New Roman" w:eastAsia="Times New Roman" w:hAnsi="Times New Roman" w:cs="Times New Roman"/>
          <w:sz w:val="24"/>
          <w:szCs w:val="24"/>
        </w:rPr>
        <w:br/>
      </w:r>
      <w:r w:rsidR="00682CDC" w:rsidRPr="00682CDC">
        <w:rPr>
          <w:rFonts w:ascii="Times New Roman" w:eastAsia="Times New Roman" w:hAnsi="Times New Roman" w:cs="Times New Roman"/>
          <w:bCs/>
          <w:sz w:val="24"/>
          <w:szCs w:val="24"/>
        </w:rPr>
        <w:t>9.11.2 Financial Performance</w:t>
      </w:r>
      <w:r w:rsidR="00682CDC" w:rsidRPr="00682CDC">
        <w:rPr>
          <w:rFonts w:ascii="Times New Roman" w:eastAsia="Times New Roman" w:hAnsi="Times New Roman" w:cs="Times New Roman"/>
          <w:sz w:val="24"/>
          <w:szCs w:val="24"/>
        </w:rPr>
        <w:br/>
      </w:r>
      <w:r w:rsidR="00682CDC" w:rsidRPr="00682CDC">
        <w:rPr>
          <w:rFonts w:ascii="Times New Roman" w:eastAsia="Times New Roman" w:hAnsi="Times New Roman" w:cs="Times New Roman"/>
          <w:bCs/>
          <w:sz w:val="24"/>
          <w:szCs w:val="24"/>
        </w:rPr>
        <w:t>9.11.3 Product Outlook</w:t>
      </w:r>
      <w:r w:rsidR="00682CDC" w:rsidRPr="00682CDC">
        <w:rPr>
          <w:rFonts w:ascii="Times New Roman" w:eastAsia="Times New Roman" w:hAnsi="Times New Roman" w:cs="Times New Roman"/>
          <w:sz w:val="24"/>
          <w:szCs w:val="24"/>
        </w:rPr>
        <w:br/>
      </w:r>
      <w:r w:rsidR="00682CDC" w:rsidRPr="00682CDC">
        <w:rPr>
          <w:rFonts w:ascii="Times New Roman" w:eastAsia="Times New Roman" w:hAnsi="Times New Roman" w:cs="Times New Roman"/>
          <w:bCs/>
          <w:sz w:val="24"/>
          <w:szCs w:val="24"/>
        </w:rPr>
        <w:t>9.11.4 Key Developments</w:t>
      </w:r>
    </w:p>
    <w:p w:rsidR="00682CDC" w:rsidRPr="00682CDC" w:rsidRDefault="00682CDC" w:rsidP="00682CDC">
      <w:pPr>
        <w:pStyle w:val="ListParagraph"/>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9.12 Genomic Health (Exact Sciences</w:t>
      </w:r>
      <w:proofErr w:type="gramStart"/>
      <w:r w:rsidRPr="00682CDC">
        <w:rPr>
          <w:rFonts w:ascii="Times New Roman" w:eastAsia="Times New Roman" w:hAnsi="Times New Roman" w:cs="Times New Roman"/>
          <w:b/>
          <w:bCs/>
          <w:sz w:val="24"/>
          <w:szCs w:val="24"/>
        </w:rPr>
        <w:t>)</w:t>
      </w:r>
      <w:proofErr w:type="gramEnd"/>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9.12.1 Overview</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9.12.2 Financial Performance</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9.12.3 Product Outlook</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9.12.4 Key Developments</w:t>
      </w:r>
    </w:p>
    <w:p w:rsidR="00682CDC" w:rsidRPr="00682CDC" w:rsidRDefault="00682CDC" w:rsidP="00682CDC">
      <w:pPr>
        <w:pStyle w:val="ListParagraph"/>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9.13 Tempus Labs</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9.13.1 Overview</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9.13.2 Financial Performance</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9.13.3 Product Outlook</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9.13.4 Key Developments</w:t>
      </w:r>
    </w:p>
    <w:p w:rsidR="00682CDC" w:rsidRPr="00682CDC" w:rsidRDefault="00682CDC" w:rsidP="00682CDC">
      <w:pPr>
        <w:pStyle w:val="ListParagraph"/>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 xml:space="preserve">9.14 </w:t>
      </w:r>
      <w:proofErr w:type="spellStart"/>
      <w:r w:rsidRPr="00682CDC">
        <w:rPr>
          <w:rFonts w:ascii="Times New Roman" w:eastAsia="Times New Roman" w:hAnsi="Times New Roman" w:cs="Times New Roman"/>
          <w:b/>
          <w:bCs/>
          <w:sz w:val="24"/>
          <w:szCs w:val="24"/>
        </w:rPr>
        <w:t>Freenome</w:t>
      </w:r>
      <w:proofErr w:type="spellEnd"/>
      <w:r w:rsidRPr="00682CDC">
        <w:rPr>
          <w:rFonts w:ascii="Times New Roman" w:eastAsia="Times New Roman" w:hAnsi="Times New Roman" w:cs="Times New Roman"/>
          <w:b/>
          <w:bCs/>
          <w:sz w:val="24"/>
          <w:szCs w:val="24"/>
        </w:rPr>
        <w:t xml:space="preserve"> Holdings</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9.14.1 Overview</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9.14.2 Financial Performance</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lastRenderedPageBreak/>
        <w:t>9.14.3 Product Outlook</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9.14.4 Key Developments</w:t>
      </w:r>
    </w:p>
    <w:p w:rsidR="00682CDC" w:rsidRPr="00682CDC" w:rsidRDefault="00682CDC" w:rsidP="00682CDC">
      <w:pPr>
        <w:pStyle w:val="ListParagraph"/>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 xml:space="preserve">9.15 </w:t>
      </w:r>
      <w:proofErr w:type="spellStart"/>
      <w:r w:rsidRPr="00682CDC">
        <w:rPr>
          <w:rFonts w:ascii="Times New Roman" w:eastAsia="Times New Roman" w:hAnsi="Times New Roman" w:cs="Times New Roman"/>
          <w:b/>
          <w:bCs/>
          <w:sz w:val="24"/>
          <w:szCs w:val="24"/>
        </w:rPr>
        <w:t>SOPHiA</w:t>
      </w:r>
      <w:proofErr w:type="spellEnd"/>
      <w:r w:rsidRPr="00682CDC">
        <w:rPr>
          <w:rFonts w:ascii="Times New Roman" w:eastAsia="Times New Roman" w:hAnsi="Times New Roman" w:cs="Times New Roman"/>
          <w:b/>
          <w:bCs/>
          <w:sz w:val="24"/>
          <w:szCs w:val="24"/>
        </w:rPr>
        <w:t xml:space="preserve"> GENETICS</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9.15.1 Overview</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9.15.2 Financial Performance</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9.15.3 Product Outlook</w:t>
      </w:r>
      <w:r w:rsidRPr="00682CDC">
        <w:rPr>
          <w:rFonts w:ascii="Times New Roman" w:eastAsia="Times New Roman" w:hAnsi="Times New Roman" w:cs="Times New Roman"/>
          <w:sz w:val="24"/>
          <w:szCs w:val="24"/>
        </w:rPr>
        <w:br/>
      </w:r>
      <w:r w:rsidRPr="00682CDC">
        <w:rPr>
          <w:rFonts w:ascii="Times New Roman" w:eastAsia="Times New Roman" w:hAnsi="Times New Roman" w:cs="Times New Roman"/>
          <w:bCs/>
          <w:sz w:val="24"/>
          <w:szCs w:val="24"/>
        </w:rPr>
        <w:t>9.15.4 Key Developments</w:t>
      </w:r>
    </w:p>
    <w:p w:rsidR="00682CDC" w:rsidRPr="00D530CF" w:rsidRDefault="00682CDC" w:rsidP="00682CDC">
      <w:pPr>
        <w:spacing w:before="100" w:beforeAutospacing="1" w:after="100" w:afterAutospacing="1" w:line="360" w:lineRule="auto"/>
        <w:ind w:left="720"/>
        <w:rPr>
          <w:rFonts w:ascii="Times New Roman" w:eastAsia="Times New Roman" w:hAnsi="Times New Roman" w:cs="Times New Roman"/>
          <w:sz w:val="24"/>
          <w:szCs w:val="24"/>
        </w:rPr>
      </w:pPr>
    </w:p>
    <w:p w:rsidR="00D530CF" w:rsidRPr="00D530CF" w:rsidRDefault="00D530CF" w:rsidP="00D530C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Key Developments</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10.1 Product Launches/Developments</w:t>
      </w:r>
    </w:p>
    <w:p w:rsidR="00D530CF" w:rsidRPr="00D530CF" w:rsidRDefault="00A35090"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7696" behindDoc="1" locked="0" layoutInCell="1" allowOverlap="1">
            <wp:simplePos x="0" y="0"/>
            <wp:positionH relativeFrom="page">
              <wp:posOffset>-43180</wp:posOffset>
            </wp:positionH>
            <wp:positionV relativeFrom="page">
              <wp:posOffset>-41275</wp:posOffset>
            </wp:positionV>
            <wp:extent cx="10233025" cy="14450060"/>
            <wp:effectExtent l="19050" t="0" r="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D530CF" w:rsidRPr="00D530CF">
        <w:rPr>
          <w:rFonts w:ascii="Times New Roman" w:eastAsia="Times New Roman" w:hAnsi="Times New Roman" w:cs="Times New Roman"/>
          <w:sz w:val="24"/>
          <w:szCs w:val="24"/>
        </w:rPr>
        <w:t>10.2 Mergers and Acquisitions</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10.3 Business Expansions</w:t>
      </w:r>
    </w:p>
    <w:p w:rsidR="00D530CF" w:rsidRPr="00D530CF" w:rsidRDefault="00D530CF" w:rsidP="00D530C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82CDC">
        <w:rPr>
          <w:rFonts w:ascii="Times New Roman" w:eastAsia="Times New Roman" w:hAnsi="Times New Roman" w:cs="Times New Roman"/>
          <w:b/>
          <w:bCs/>
          <w:sz w:val="24"/>
          <w:szCs w:val="24"/>
        </w:rPr>
        <w:t>Appendix</w:t>
      </w:r>
    </w:p>
    <w:p w:rsidR="00D530CF" w:rsidRPr="00D530CF" w:rsidRDefault="00D530CF" w:rsidP="00D530CF">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D530CF">
        <w:rPr>
          <w:rFonts w:ascii="Times New Roman" w:eastAsia="Times New Roman" w:hAnsi="Times New Roman" w:cs="Times New Roman"/>
          <w:sz w:val="24"/>
          <w:szCs w:val="24"/>
        </w:rPr>
        <w:t>11.1 Related Research</w:t>
      </w:r>
    </w:p>
    <w:p w:rsidR="00CA0B1D" w:rsidRPr="00682CDC" w:rsidRDefault="00CA0B1D" w:rsidP="00D530CF">
      <w:pPr>
        <w:spacing w:line="360" w:lineRule="auto"/>
        <w:rPr>
          <w:rFonts w:ascii="Times New Roman" w:hAnsi="Times New Roman" w:cs="Times New Roman"/>
          <w:sz w:val="24"/>
          <w:szCs w:val="24"/>
        </w:rPr>
      </w:pPr>
    </w:p>
    <w:sectPr w:rsidR="00CA0B1D" w:rsidRPr="00682CDC"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3C65"/>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41F53"/>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02A91"/>
    <w:multiLevelType w:val="multilevel"/>
    <w:tmpl w:val="70446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D274E"/>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22D3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912B5"/>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4E4A7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530CF"/>
    <w:rsid w:val="00605852"/>
    <w:rsid w:val="00682CDC"/>
    <w:rsid w:val="007B55BD"/>
    <w:rsid w:val="00A35090"/>
    <w:rsid w:val="00CA0B1D"/>
    <w:rsid w:val="00D5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441F"/>
  <w15:docId w15:val="{D4A3A00F-FBB8-4C9E-8B1C-B024C074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D530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30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3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0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30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30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0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30CF"/>
    <w:rPr>
      <w:b/>
      <w:bCs/>
    </w:rPr>
  </w:style>
  <w:style w:type="paragraph" w:styleId="ListParagraph">
    <w:name w:val="List Paragraph"/>
    <w:basedOn w:val="Normal"/>
    <w:uiPriority w:val="34"/>
    <w:qFormat/>
    <w:rsid w:val="00682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95828">
      <w:bodyDiv w:val="1"/>
      <w:marLeft w:val="0"/>
      <w:marRight w:val="0"/>
      <w:marTop w:val="0"/>
      <w:marBottom w:val="0"/>
      <w:divBdr>
        <w:top w:val="none" w:sz="0" w:space="0" w:color="auto"/>
        <w:left w:val="none" w:sz="0" w:space="0" w:color="auto"/>
        <w:bottom w:val="none" w:sz="0" w:space="0" w:color="auto"/>
        <w:right w:val="none" w:sz="0" w:space="0" w:color="auto"/>
      </w:divBdr>
    </w:div>
    <w:div w:id="198275710">
      <w:bodyDiv w:val="1"/>
      <w:marLeft w:val="0"/>
      <w:marRight w:val="0"/>
      <w:marTop w:val="0"/>
      <w:marBottom w:val="0"/>
      <w:divBdr>
        <w:top w:val="none" w:sz="0" w:space="0" w:color="auto"/>
        <w:left w:val="none" w:sz="0" w:space="0" w:color="auto"/>
        <w:bottom w:val="none" w:sz="0" w:space="0" w:color="auto"/>
        <w:right w:val="none" w:sz="0" w:space="0" w:color="auto"/>
      </w:divBdr>
      <w:divsChild>
        <w:div w:id="1625425944">
          <w:marLeft w:val="0"/>
          <w:marRight w:val="0"/>
          <w:marTop w:val="0"/>
          <w:marBottom w:val="0"/>
          <w:divBdr>
            <w:top w:val="none" w:sz="0" w:space="0" w:color="auto"/>
            <w:left w:val="none" w:sz="0" w:space="0" w:color="auto"/>
            <w:bottom w:val="none" w:sz="0" w:space="0" w:color="auto"/>
            <w:right w:val="none" w:sz="0" w:space="0" w:color="auto"/>
          </w:divBdr>
          <w:divsChild>
            <w:div w:id="1622691491">
              <w:marLeft w:val="0"/>
              <w:marRight w:val="0"/>
              <w:marTop w:val="0"/>
              <w:marBottom w:val="0"/>
              <w:divBdr>
                <w:top w:val="none" w:sz="0" w:space="0" w:color="auto"/>
                <w:left w:val="none" w:sz="0" w:space="0" w:color="auto"/>
                <w:bottom w:val="none" w:sz="0" w:space="0" w:color="auto"/>
                <w:right w:val="none" w:sz="0" w:space="0" w:color="auto"/>
              </w:divBdr>
              <w:divsChild>
                <w:div w:id="885263520">
                  <w:marLeft w:val="0"/>
                  <w:marRight w:val="0"/>
                  <w:marTop w:val="0"/>
                  <w:marBottom w:val="0"/>
                  <w:divBdr>
                    <w:top w:val="none" w:sz="0" w:space="0" w:color="auto"/>
                    <w:left w:val="none" w:sz="0" w:space="0" w:color="auto"/>
                    <w:bottom w:val="none" w:sz="0" w:space="0" w:color="auto"/>
                    <w:right w:val="none" w:sz="0" w:space="0" w:color="auto"/>
                  </w:divBdr>
                  <w:divsChild>
                    <w:div w:id="807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32308">
      <w:bodyDiv w:val="1"/>
      <w:marLeft w:val="0"/>
      <w:marRight w:val="0"/>
      <w:marTop w:val="0"/>
      <w:marBottom w:val="0"/>
      <w:divBdr>
        <w:top w:val="none" w:sz="0" w:space="0" w:color="auto"/>
        <w:left w:val="none" w:sz="0" w:space="0" w:color="auto"/>
        <w:bottom w:val="none" w:sz="0" w:space="0" w:color="auto"/>
        <w:right w:val="none" w:sz="0" w:space="0" w:color="auto"/>
      </w:divBdr>
      <w:divsChild>
        <w:div w:id="1331789302">
          <w:marLeft w:val="0"/>
          <w:marRight w:val="0"/>
          <w:marTop w:val="0"/>
          <w:marBottom w:val="0"/>
          <w:divBdr>
            <w:top w:val="none" w:sz="0" w:space="0" w:color="auto"/>
            <w:left w:val="none" w:sz="0" w:space="0" w:color="auto"/>
            <w:bottom w:val="none" w:sz="0" w:space="0" w:color="auto"/>
            <w:right w:val="none" w:sz="0" w:space="0" w:color="auto"/>
          </w:divBdr>
        </w:div>
        <w:div w:id="2015647221">
          <w:marLeft w:val="0"/>
          <w:marRight w:val="0"/>
          <w:marTop w:val="0"/>
          <w:marBottom w:val="0"/>
          <w:divBdr>
            <w:top w:val="none" w:sz="0" w:space="0" w:color="auto"/>
            <w:left w:val="none" w:sz="0" w:space="0" w:color="auto"/>
            <w:bottom w:val="none" w:sz="0" w:space="0" w:color="auto"/>
            <w:right w:val="none" w:sz="0" w:space="0" w:color="auto"/>
          </w:divBdr>
        </w:div>
        <w:div w:id="298415129">
          <w:marLeft w:val="0"/>
          <w:marRight w:val="0"/>
          <w:marTop w:val="0"/>
          <w:marBottom w:val="0"/>
          <w:divBdr>
            <w:top w:val="none" w:sz="0" w:space="0" w:color="auto"/>
            <w:left w:val="none" w:sz="0" w:space="0" w:color="auto"/>
            <w:bottom w:val="none" w:sz="0" w:space="0" w:color="auto"/>
            <w:right w:val="none" w:sz="0" w:space="0" w:color="auto"/>
          </w:divBdr>
        </w:div>
        <w:div w:id="2141223524">
          <w:marLeft w:val="0"/>
          <w:marRight w:val="0"/>
          <w:marTop w:val="0"/>
          <w:marBottom w:val="0"/>
          <w:divBdr>
            <w:top w:val="none" w:sz="0" w:space="0" w:color="auto"/>
            <w:left w:val="none" w:sz="0" w:space="0" w:color="auto"/>
            <w:bottom w:val="none" w:sz="0" w:space="0" w:color="auto"/>
            <w:right w:val="none" w:sz="0" w:space="0" w:color="auto"/>
          </w:divBdr>
        </w:div>
        <w:div w:id="1009451748">
          <w:marLeft w:val="0"/>
          <w:marRight w:val="0"/>
          <w:marTop w:val="0"/>
          <w:marBottom w:val="0"/>
          <w:divBdr>
            <w:top w:val="none" w:sz="0" w:space="0" w:color="auto"/>
            <w:left w:val="none" w:sz="0" w:space="0" w:color="auto"/>
            <w:bottom w:val="none" w:sz="0" w:space="0" w:color="auto"/>
            <w:right w:val="none" w:sz="0" w:space="0" w:color="auto"/>
          </w:divBdr>
        </w:div>
        <w:div w:id="1691832537">
          <w:marLeft w:val="0"/>
          <w:marRight w:val="0"/>
          <w:marTop w:val="0"/>
          <w:marBottom w:val="0"/>
          <w:divBdr>
            <w:top w:val="none" w:sz="0" w:space="0" w:color="auto"/>
            <w:left w:val="none" w:sz="0" w:space="0" w:color="auto"/>
            <w:bottom w:val="none" w:sz="0" w:space="0" w:color="auto"/>
            <w:right w:val="none" w:sz="0" w:space="0" w:color="auto"/>
          </w:divBdr>
        </w:div>
        <w:div w:id="1189105749">
          <w:marLeft w:val="0"/>
          <w:marRight w:val="0"/>
          <w:marTop w:val="0"/>
          <w:marBottom w:val="0"/>
          <w:divBdr>
            <w:top w:val="none" w:sz="0" w:space="0" w:color="auto"/>
            <w:left w:val="none" w:sz="0" w:space="0" w:color="auto"/>
            <w:bottom w:val="none" w:sz="0" w:space="0" w:color="auto"/>
            <w:right w:val="none" w:sz="0" w:space="0" w:color="auto"/>
          </w:divBdr>
        </w:div>
        <w:div w:id="787504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4</cp:revision>
  <dcterms:created xsi:type="dcterms:W3CDTF">2025-04-30T14:12:00Z</dcterms:created>
  <dcterms:modified xsi:type="dcterms:W3CDTF">2025-05-18T13:26:00Z</dcterms:modified>
</cp:coreProperties>
</file>