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DA7" w:rsidRPr="00EA2DA7" w:rsidRDefault="00D442B4" w:rsidP="00EA2DA7">
      <w:pPr>
        <w:pStyle w:val="NormalWeb"/>
        <w:spacing w:line="360" w:lineRule="auto"/>
        <w:jc w:val="both"/>
      </w:pPr>
      <w:r>
        <w:rPr>
          <w:b/>
          <w:bCs/>
          <w:noProof/>
          <w:lang w:val="en-IN" w:eastAsia="en-IN"/>
        </w:rPr>
        <w:drawing>
          <wp:anchor distT="0" distB="0" distL="0" distR="0" simplePos="0" relativeHeight="251675648" behindDoc="1" locked="0" layoutInCell="1" allowOverlap="1">
            <wp:simplePos x="0" y="0"/>
            <wp:positionH relativeFrom="page">
              <wp:posOffset>-101600</wp:posOffset>
            </wp:positionH>
            <wp:positionV relativeFrom="page">
              <wp:posOffset>-190500</wp:posOffset>
            </wp:positionV>
            <wp:extent cx="10222230" cy="1445260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2DA7" w:rsidRPr="00EA2DA7">
        <w:rPr>
          <w:rStyle w:val="Strong"/>
        </w:rPr>
        <w:t>MACEDONIA ENDOSCOPY DEVICES MARKET</w:t>
      </w:r>
    </w:p>
    <w:p w:rsidR="00EA2DA7" w:rsidRDefault="00EA2DA7" w:rsidP="00EA2DA7">
      <w:pPr>
        <w:pStyle w:val="NormalWeb"/>
        <w:spacing w:line="360" w:lineRule="auto"/>
        <w:jc w:val="both"/>
      </w:pPr>
      <w:r w:rsidRPr="00EA2DA7">
        <w:t xml:space="preserve">According to </w:t>
      </w:r>
      <w:proofErr w:type="spellStart"/>
      <w:r w:rsidRPr="00EA2DA7">
        <w:t>Intelli</w:t>
      </w:r>
      <w:proofErr w:type="spellEnd"/>
      <w:r w:rsidRPr="00EA2DA7">
        <w:t>, the Macedonia endoscopy devic</w:t>
      </w:r>
      <w:r>
        <w:t>es market was valued at USD 7</w:t>
      </w:r>
      <w:r w:rsidRPr="00EA2DA7">
        <w:t xml:space="preserve"> million in 2024 and</w:t>
      </w:r>
      <w:r>
        <w:t xml:space="preserve"> is projected to </w:t>
      </w:r>
      <w:r w:rsidR="008E3EE2">
        <w:t>reach USD 13.5</w:t>
      </w:r>
      <w:r w:rsidRPr="00EA2DA7">
        <w:t xml:space="preserve"> million b</w:t>
      </w:r>
      <w:r w:rsidR="008E3EE2">
        <w:t>y 2032, growing at a CAGR of 9</w:t>
      </w:r>
      <w:r w:rsidR="00C62288">
        <w:t>% from 2024</w:t>
      </w:r>
      <w:r w:rsidRPr="00EA2DA7">
        <w:t xml:space="preserve"> to 2032.</w:t>
      </w:r>
    </w:p>
    <w:p w:rsidR="000169EF" w:rsidRPr="00EA2DA7" w:rsidRDefault="000169EF" w:rsidP="00EA2DA7">
      <w:pPr>
        <w:pStyle w:val="NormalWeb"/>
        <w:spacing w:line="360" w:lineRule="auto"/>
        <w:jc w:val="both"/>
      </w:pPr>
      <w:bookmarkStart w:id="0" w:name="_GoBack"/>
      <w:r>
        <w:rPr>
          <w:noProof/>
          <w:lang w:val="en-IN" w:eastAsia="en-IN"/>
        </w:rPr>
        <w:drawing>
          <wp:inline distT="0" distB="0" distL="0" distR="0">
            <wp:extent cx="5943600" cy="2929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cedoni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bookmarkEnd w:id="0"/>
    </w:p>
    <w:p w:rsidR="00EA2DA7" w:rsidRPr="00EA2DA7" w:rsidRDefault="00EA2DA7" w:rsidP="00EA2DA7">
      <w:pPr>
        <w:pStyle w:val="NormalWeb"/>
        <w:spacing w:line="360" w:lineRule="auto"/>
        <w:jc w:val="both"/>
      </w:pPr>
      <w:r w:rsidRPr="00EA2DA7">
        <w:t>The endoscopy devices market in Macedonia is witnessing steady growth, driven by rising incidences of gastrointestinal disorders, cancers, and chronic diseases requiring minimally invasive diagnostic and therapeutic procedures. Technological advancements in endoscopic imaging, an increasing preference for minimally invasive surgeries, and government initiatives to modernize healthcare infrastructure are key growth drivers. The shift toward outpatient endoscopic procedures and the increasing aging population further contribute to the growing demand for advanced endoscopy solutions.</w:t>
      </w:r>
    </w:p>
    <w:p w:rsidR="00EA2DA7" w:rsidRPr="00EA2DA7" w:rsidRDefault="00EA2DA7" w:rsidP="00EA2DA7">
      <w:pPr>
        <w:pStyle w:val="NormalWeb"/>
        <w:spacing w:line="360" w:lineRule="auto"/>
        <w:jc w:val="both"/>
      </w:pPr>
      <w:r w:rsidRPr="00EA2DA7">
        <w:rPr>
          <w:rStyle w:val="Strong"/>
        </w:rPr>
        <w:t>Macedonia Endoscopy Devices Market Definition</w:t>
      </w:r>
    </w:p>
    <w:p w:rsidR="00EA2DA7" w:rsidRPr="00EA2DA7" w:rsidRDefault="00EA2DA7" w:rsidP="00EA2DA7">
      <w:pPr>
        <w:pStyle w:val="NormalWeb"/>
        <w:spacing w:line="360" w:lineRule="auto"/>
        <w:jc w:val="both"/>
      </w:pPr>
      <w:r w:rsidRPr="00EA2DA7">
        <w:t xml:space="preserve">Endoscopy devices are medical instruments used to visualize, diagnose, and treat conditions within internal organs and cavities of the body using minimally invasive techniques. These devices include endoscopes, visualization systems, operative devices, and accessories. They are widely used across gastrointestinal, urology, gynecology, pulmonary, and orthopedic specialties </w:t>
      </w:r>
      <w:r w:rsidRPr="00EA2DA7">
        <w:lastRenderedPageBreak/>
        <w:t>in hospitals, ambulatory surgical centers, and specialty clinics. Endoscopy devices play a critical role in early disease detection, significantly improving patient outcomes by enabling less invasive diagnostic and therapeutic procedures compared to traditional open surgeries. The evolution of high-definition imaging, 3D visualization, and capsule-based endoscopy has enhanced the effectiveness and precision of these devices. In Macedonia, the integration of digital technologies into endoscopic platforms, coupled with increasing healthcare awareness, is boosting the demand for these devices across both public and private healthcare facilities.</w:t>
      </w:r>
    </w:p>
    <w:p w:rsidR="00EA2DA7" w:rsidRPr="00EA2DA7" w:rsidRDefault="00EA2DA7" w:rsidP="00EA2DA7">
      <w:pPr>
        <w:pStyle w:val="NormalWeb"/>
        <w:spacing w:line="360" w:lineRule="auto"/>
        <w:jc w:val="both"/>
      </w:pPr>
      <w:r w:rsidRPr="00EA2DA7">
        <w:rPr>
          <w:rStyle w:val="Strong"/>
        </w:rPr>
        <w:t>Macedonia Endoscopy Devices Market Overview</w:t>
      </w:r>
    </w:p>
    <w:p w:rsidR="00EA2DA7" w:rsidRPr="00EA2DA7" w:rsidRDefault="00EA2DA7" w:rsidP="00EA2DA7">
      <w:pPr>
        <w:pStyle w:val="NormalWeb"/>
        <w:spacing w:line="360" w:lineRule="auto"/>
        <w:jc w:val="both"/>
      </w:pPr>
      <w:r w:rsidRPr="00EA2DA7">
        <w:t xml:space="preserve">Several factors are driving the Macedonia endoscopy devices market. These include increasing disease burden, technological improvements in flexible endoscopes, and greater awareness about the benefits of early disease detection. However, challenges such as high device costs, shortage of skilled </w:t>
      </w:r>
      <w:proofErr w:type="spellStart"/>
      <w:r w:rsidRPr="00EA2DA7">
        <w:t>endoscopists</w:t>
      </w:r>
      <w:proofErr w:type="spellEnd"/>
      <w:r w:rsidRPr="00EA2DA7">
        <w:t>, and stringent regulatory requirements remain. Nevertheless, growing healthcare investments and collaborations with international players provide significant market opportunities. The market is also influenced by rising patient preference for minimally invasive diagnostic solutions, shorter hospital stays, and faster recovery times. Innovations such as robotic-assisted endoscopy and disposable endoscopes are setting new trends in the Macedonian healthcare landscape. Moreover, training programs for healthcare professionals and efforts to expand endoscopic services to rural areas are expected to further support the growth of the endoscopy devices market in Macedonia.</w:t>
      </w:r>
    </w:p>
    <w:p w:rsidR="00EA2DA7" w:rsidRPr="00EA2DA7" w:rsidRDefault="00D442B4" w:rsidP="00EA2DA7">
      <w:pPr>
        <w:spacing w:before="100" w:beforeAutospacing="1" w:after="100" w:afterAutospacing="1" w:line="36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-63500</wp:posOffset>
            </wp:positionH>
            <wp:positionV relativeFrom="page">
              <wp:posOffset>-254000</wp:posOffset>
            </wp:positionV>
            <wp:extent cx="10222230" cy="1445260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2DA7" w:rsidRPr="00EA2DA7">
        <w:rPr>
          <w:rFonts w:ascii="Times New Roman" w:eastAsia="Times New Roman" w:hAnsi="Times New Roman" w:cs="Times New Roman"/>
          <w:b/>
          <w:bCs/>
          <w:sz w:val="24"/>
          <w:szCs w:val="24"/>
        </w:rPr>
        <w:t>Macedonia Endoscopy Devices Market Segmentation Analysis</w:t>
      </w:r>
    </w:p>
    <w:p w:rsidR="00EA2DA7" w:rsidRPr="00EA2DA7" w:rsidRDefault="00EA2DA7" w:rsidP="00EA2DA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A2DA7">
        <w:rPr>
          <w:rFonts w:ascii="Times New Roman" w:eastAsia="Times New Roman" w:hAnsi="Times New Roman" w:cs="Times New Roman"/>
          <w:b/>
          <w:bCs/>
          <w:sz w:val="24"/>
          <w:szCs w:val="24"/>
        </w:rPr>
        <w:t>Market Segmentation by Product Type</w:t>
      </w:r>
    </w:p>
    <w:p w:rsidR="00EA2DA7" w:rsidRPr="00EA2DA7" w:rsidRDefault="00EA2DA7" w:rsidP="00EA2DA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Endoscopes</w:t>
      </w:r>
    </w:p>
    <w:p w:rsidR="00EA2DA7" w:rsidRPr="00EA2DA7" w:rsidRDefault="00EA2DA7" w:rsidP="00EA2DA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Visualization Systems</w:t>
      </w:r>
    </w:p>
    <w:p w:rsidR="00EA2DA7" w:rsidRPr="00EA2DA7" w:rsidRDefault="00EA2DA7" w:rsidP="00EA2DA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Operative Devices</w:t>
      </w:r>
    </w:p>
    <w:p w:rsidR="00EA2DA7" w:rsidRPr="00EA2DA7" w:rsidRDefault="00EA2DA7" w:rsidP="00EA2DA7">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Other Accessories</w:t>
      </w:r>
    </w:p>
    <w:p w:rsidR="00EA2DA7" w:rsidRPr="00EA2DA7" w:rsidRDefault="00EA2DA7" w:rsidP="00EA2DA7">
      <w:p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i/>
          <w:iCs/>
          <w:sz w:val="24"/>
          <w:szCs w:val="24"/>
        </w:rPr>
        <w:lastRenderedPageBreak/>
        <w:t>Endoscopes</w:t>
      </w:r>
      <w:r w:rsidRPr="00EA2DA7">
        <w:rPr>
          <w:rFonts w:ascii="Times New Roman" w:eastAsia="Times New Roman" w:hAnsi="Times New Roman" w:cs="Times New Roman"/>
          <w:sz w:val="24"/>
          <w:szCs w:val="24"/>
        </w:rPr>
        <w:t xml:space="preserve"> accounted for the largest share of the market in 2024 due to widespread usage across multiple medical specialties. Technological innovations like capsule endoscopy and robotic-assisted endoscopy are further expanding this segment.</w:t>
      </w:r>
    </w:p>
    <w:p w:rsidR="00EA2DA7" w:rsidRPr="00EA2DA7" w:rsidRDefault="00EA2DA7" w:rsidP="00EA2DA7">
      <w:pPr>
        <w:spacing w:after="0" w:line="360" w:lineRule="auto"/>
        <w:jc w:val="both"/>
        <w:rPr>
          <w:rFonts w:ascii="Times New Roman" w:eastAsia="Times New Roman" w:hAnsi="Times New Roman" w:cs="Times New Roman"/>
          <w:sz w:val="24"/>
          <w:szCs w:val="24"/>
        </w:rPr>
      </w:pPr>
    </w:p>
    <w:p w:rsidR="00EA2DA7" w:rsidRPr="00EA2DA7" w:rsidRDefault="00EA2DA7" w:rsidP="00EA2DA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A2DA7">
        <w:rPr>
          <w:rFonts w:ascii="Times New Roman" w:eastAsia="Times New Roman" w:hAnsi="Times New Roman" w:cs="Times New Roman"/>
          <w:b/>
          <w:bCs/>
          <w:sz w:val="24"/>
          <w:szCs w:val="24"/>
        </w:rPr>
        <w:t>Market Segmentation by End-User</w:t>
      </w:r>
    </w:p>
    <w:p w:rsidR="00EA2DA7" w:rsidRPr="00EA2DA7" w:rsidRDefault="00EA2DA7" w:rsidP="00EA2DA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Hospitals</w:t>
      </w:r>
    </w:p>
    <w:p w:rsidR="00EA2DA7" w:rsidRPr="00EA2DA7" w:rsidRDefault="00EA2DA7" w:rsidP="00EA2DA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Ambulatory Surgical Centers (ASCs)</w:t>
      </w:r>
    </w:p>
    <w:p w:rsidR="00EA2DA7" w:rsidRPr="00EA2DA7" w:rsidRDefault="00EA2DA7" w:rsidP="00EA2DA7">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Specialty Clinics</w:t>
      </w:r>
    </w:p>
    <w:p w:rsidR="00EA2DA7" w:rsidRPr="00EA2DA7" w:rsidRDefault="00EA2DA7" w:rsidP="00EA2DA7">
      <w:p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i/>
          <w:iCs/>
          <w:sz w:val="24"/>
          <w:szCs w:val="24"/>
        </w:rPr>
        <w:t>Hospitals</w:t>
      </w:r>
      <w:r w:rsidRPr="00EA2DA7">
        <w:rPr>
          <w:rFonts w:ascii="Times New Roman" w:eastAsia="Times New Roman" w:hAnsi="Times New Roman" w:cs="Times New Roman"/>
          <w:sz w:val="24"/>
          <w:szCs w:val="24"/>
        </w:rPr>
        <w:t xml:space="preserve"> dominated the market in 2024, owing to the availability of advanced diagnostic equipment and comprehensive patient care services. Meanwhile, </w:t>
      </w:r>
      <w:r w:rsidRPr="00EA2DA7">
        <w:rPr>
          <w:rFonts w:ascii="Times New Roman" w:eastAsia="Times New Roman" w:hAnsi="Times New Roman" w:cs="Times New Roman"/>
          <w:i/>
          <w:iCs/>
          <w:sz w:val="24"/>
          <w:szCs w:val="24"/>
        </w:rPr>
        <w:t>ambulatory surgical centers</w:t>
      </w:r>
      <w:r w:rsidRPr="00EA2DA7">
        <w:rPr>
          <w:rFonts w:ascii="Times New Roman" w:eastAsia="Times New Roman" w:hAnsi="Times New Roman" w:cs="Times New Roman"/>
          <w:sz w:val="24"/>
          <w:szCs w:val="24"/>
        </w:rPr>
        <w:t xml:space="preserve"> are growing fast, benefiting from shorter procedure times and cost efficiencies.</w:t>
      </w:r>
    </w:p>
    <w:p w:rsidR="00EA2DA7" w:rsidRPr="00EA2DA7" w:rsidRDefault="00D442B4" w:rsidP="00EA2DA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-95250</wp:posOffset>
            </wp:positionH>
            <wp:positionV relativeFrom="page">
              <wp:posOffset>-254000</wp:posOffset>
            </wp:positionV>
            <wp:extent cx="10222230" cy="1445260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EA2DA7" w:rsidRPr="00EA2DA7" w:rsidRDefault="00EA2DA7" w:rsidP="00EA2DA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A2DA7">
        <w:rPr>
          <w:rFonts w:ascii="Times New Roman" w:eastAsia="Times New Roman" w:hAnsi="Times New Roman" w:cs="Times New Roman"/>
          <w:b/>
          <w:bCs/>
          <w:sz w:val="24"/>
          <w:szCs w:val="24"/>
        </w:rPr>
        <w:t>Market Segmentation by Technology</w:t>
      </w:r>
    </w:p>
    <w:p w:rsidR="00EA2DA7" w:rsidRPr="00EA2DA7" w:rsidRDefault="00EA2DA7" w:rsidP="00EA2DA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Flexible Endoscopes</w:t>
      </w:r>
    </w:p>
    <w:p w:rsidR="00EA2DA7" w:rsidRPr="00EA2DA7" w:rsidRDefault="00EA2DA7" w:rsidP="00EA2DA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Rigid Endoscopes</w:t>
      </w:r>
    </w:p>
    <w:p w:rsidR="00EA2DA7" w:rsidRPr="00EA2DA7" w:rsidRDefault="00EA2DA7" w:rsidP="00EA2DA7">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Capsule Endoscopy</w:t>
      </w:r>
    </w:p>
    <w:p w:rsidR="00EA2DA7" w:rsidRPr="00EA2DA7" w:rsidRDefault="00EA2DA7" w:rsidP="00EA2DA7">
      <w:p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i/>
          <w:iCs/>
          <w:sz w:val="24"/>
          <w:szCs w:val="24"/>
        </w:rPr>
        <w:t>Flexible endoscopes</w:t>
      </w:r>
      <w:r w:rsidRPr="00EA2DA7">
        <w:rPr>
          <w:rFonts w:ascii="Times New Roman" w:eastAsia="Times New Roman" w:hAnsi="Times New Roman" w:cs="Times New Roman"/>
          <w:sz w:val="24"/>
          <w:szCs w:val="24"/>
        </w:rPr>
        <w:t xml:space="preserve"> are the most widely used, given their versatility, patient comfort, and expanding applications across specialties. </w:t>
      </w:r>
      <w:r w:rsidRPr="00EA2DA7">
        <w:rPr>
          <w:rFonts w:ascii="Times New Roman" w:eastAsia="Times New Roman" w:hAnsi="Times New Roman" w:cs="Times New Roman"/>
          <w:i/>
          <w:iCs/>
          <w:sz w:val="24"/>
          <w:szCs w:val="24"/>
        </w:rPr>
        <w:t>Capsule endoscopy</w:t>
      </w:r>
      <w:r w:rsidRPr="00EA2DA7">
        <w:rPr>
          <w:rFonts w:ascii="Times New Roman" w:eastAsia="Times New Roman" w:hAnsi="Times New Roman" w:cs="Times New Roman"/>
          <w:sz w:val="24"/>
          <w:szCs w:val="24"/>
        </w:rPr>
        <w:t xml:space="preserve"> is also gaining popularity for non-invasive gastrointestinal diagnostics.</w:t>
      </w:r>
    </w:p>
    <w:p w:rsidR="00EA2DA7" w:rsidRPr="00EA2DA7" w:rsidRDefault="00EA2DA7" w:rsidP="00EA2DA7">
      <w:pPr>
        <w:spacing w:after="0" w:line="360" w:lineRule="auto"/>
        <w:jc w:val="both"/>
        <w:rPr>
          <w:rFonts w:ascii="Times New Roman" w:eastAsia="Times New Roman" w:hAnsi="Times New Roman" w:cs="Times New Roman"/>
          <w:sz w:val="24"/>
          <w:szCs w:val="24"/>
        </w:rPr>
      </w:pPr>
    </w:p>
    <w:p w:rsidR="00EA2DA7" w:rsidRPr="00EA2DA7" w:rsidRDefault="00EA2DA7" w:rsidP="00EA2DA7">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EA2DA7">
        <w:rPr>
          <w:rFonts w:ascii="Times New Roman" w:eastAsia="Times New Roman" w:hAnsi="Times New Roman" w:cs="Times New Roman"/>
          <w:b/>
          <w:bCs/>
          <w:sz w:val="24"/>
          <w:szCs w:val="24"/>
        </w:rPr>
        <w:t>Market Segmentation by Application</w:t>
      </w:r>
    </w:p>
    <w:p w:rsidR="00EA2DA7" w:rsidRPr="00EA2DA7" w:rsidRDefault="00EA2DA7" w:rsidP="00EA2DA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Gastrointestinal (GI) Endoscopy</w:t>
      </w:r>
    </w:p>
    <w:p w:rsidR="00EA2DA7" w:rsidRPr="00EA2DA7" w:rsidRDefault="00EA2DA7" w:rsidP="00EA2DA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Laparoscopy</w:t>
      </w:r>
    </w:p>
    <w:p w:rsidR="00EA2DA7" w:rsidRPr="00EA2DA7" w:rsidRDefault="00EA2DA7" w:rsidP="00EA2DA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Obstetrics/Gynecology Endoscopy</w:t>
      </w:r>
    </w:p>
    <w:p w:rsidR="00EA2DA7" w:rsidRPr="00EA2DA7" w:rsidRDefault="00EA2DA7" w:rsidP="00EA2DA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lastRenderedPageBreak/>
        <w:t>Arthroscopy</w:t>
      </w:r>
    </w:p>
    <w:p w:rsidR="00EA2DA7" w:rsidRPr="00EA2DA7" w:rsidRDefault="00EA2DA7" w:rsidP="00EA2DA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Bronchoscopy</w:t>
      </w:r>
    </w:p>
    <w:p w:rsidR="00EA2DA7" w:rsidRPr="00EA2DA7" w:rsidRDefault="00EA2DA7" w:rsidP="00EA2DA7">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Other Applications</w:t>
      </w:r>
    </w:p>
    <w:p w:rsidR="00EA2DA7" w:rsidRPr="00EA2DA7" w:rsidRDefault="00EA2DA7" w:rsidP="00EA2DA7">
      <w:p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i/>
          <w:iCs/>
          <w:sz w:val="24"/>
          <w:szCs w:val="24"/>
        </w:rPr>
        <w:t>Gastrointestinal endoscopy</w:t>
      </w:r>
      <w:r w:rsidRPr="00EA2DA7">
        <w:rPr>
          <w:rFonts w:ascii="Times New Roman" w:eastAsia="Times New Roman" w:hAnsi="Times New Roman" w:cs="Times New Roman"/>
          <w:sz w:val="24"/>
          <w:szCs w:val="24"/>
        </w:rPr>
        <w:t xml:space="preserve"> remains the largest application area, driven by the high prevalence of digestive disorders and increased screening for colorectal cancers.</w:t>
      </w:r>
    </w:p>
    <w:p w:rsidR="00EA2DA7" w:rsidRPr="00EA2DA7" w:rsidRDefault="00EA2DA7" w:rsidP="00EA2DA7">
      <w:pPr>
        <w:spacing w:after="0" w:line="360" w:lineRule="auto"/>
        <w:jc w:val="both"/>
        <w:rPr>
          <w:rFonts w:ascii="Times New Roman" w:eastAsia="Times New Roman" w:hAnsi="Times New Roman" w:cs="Times New Roman"/>
          <w:sz w:val="24"/>
          <w:szCs w:val="24"/>
        </w:rPr>
      </w:pPr>
    </w:p>
    <w:p w:rsidR="00EA2DA7" w:rsidRPr="00EA2DA7" w:rsidRDefault="00EA2DA7" w:rsidP="00EA2DA7">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A2DA7">
        <w:rPr>
          <w:rFonts w:ascii="Times New Roman" w:eastAsia="Times New Roman" w:hAnsi="Times New Roman" w:cs="Times New Roman"/>
          <w:b/>
          <w:bCs/>
          <w:sz w:val="24"/>
          <w:szCs w:val="24"/>
        </w:rPr>
        <w:t>Key Players</w:t>
      </w:r>
    </w:p>
    <w:p w:rsidR="00EA2DA7" w:rsidRPr="00EA2DA7" w:rsidRDefault="00EA2DA7" w:rsidP="00EA2DA7">
      <w:p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The "Macedonia Endoscopy Devices Market" study highlights major players such as:</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Olympus Corporation</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Boston Scientific Corporation</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Medtronic PLC</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Stryker Corporation</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 xml:space="preserve">Karl </w:t>
      </w:r>
      <w:proofErr w:type="spellStart"/>
      <w:r w:rsidRPr="00EA2DA7">
        <w:rPr>
          <w:rFonts w:ascii="Times New Roman" w:eastAsia="Times New Roman" w:hAnsi="Times New Roman" w:cs="Times New Roman"/>
          <w:sz w:val="24"/>
          <w:szCs w:val="24"/>
        </w:rPr>
        <w:t>Storz</w:t>
      </w:r>
      <w:proofErr w:type="spellEnd"/>
      <w:r w:rsidRPr="00EA2DA7">
        <w:rPr>
          <w:rFonts w:ascii="Times New Roman" w:eastAsia="Times New Roman" w:hAnsi="Times New Roman" w:cs="Times New Roman"/>
          <w:sz w:val="24"/>
          <w:szCs w:val="24"/>
        </w:rPr>
        <w:t xml:space="preserve"> SE &amp; Co. KG</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Fujifilm Holdings Corporation</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Richard Wolf GmbH</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Smith &amp; Nephew PLC</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PENTAX Medical (HOYA Group)</w:t>
      </w:r>
    </w:p>
    <w:p w:rsidR="00EA2DA7" w:rsidRPr="00EA2DA7" w:rsidRDefault="00EA2DA7" w:rsidP="00EA2DA7">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Cook Medical</w:t>
      </w:r>
    </w:p>
    <w:p w:rsidR="00EA2DA7" w:rsidRPr="00EA2DA7" w:rsidRDefault="00EA2DA7" w:rsidP="00EA2DA7">
      <w:p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Our analysis includes financial performance insights, product benchmarking, and SWOT analysis for all major players.</w:t>
      </w:r>
    </w:p>
    <w:p w:rsidR="00EA2DA7" w:rsidRPr="00EA2DA7" w:rsidRDefault="00EA2DA7" w:rsidP="00EA2DA7">
      <w:pPr>
        <w:spacing w:after="0" w:line="360" w:lineRule="auto"/>
        <w:jc w:val="both"/>
        <w:rPr>
          <w:rFonts w:ascii="Times New Roman" w:eastAsia="Times New Roman" w:hAnsi="Times New Roman" w:cs="Times New Roman"/>
          <w:sz w:val="24"/>
          <w:szCs w:val="24"/>
        </w:rPr>
      </w:pPr>
    </w:p>
    <w:p w:rsidR="00EA2DA7" w:rsidRDefault="00EA2DA7" w:rsidP="00EA2DA7">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A2DA7">
        <w:rPr>
          <w:rFonts w:ascii="Times New Roman" w:eastAsia="Times New Roman" w:hAnsi="Times New Roman" w:cs="Times New Roman"/>
          <w:b/>
          <w:bCs/>
          <w:sz w:val="24"/>
          <w:szCs w:val="24"/>
        </w:rPr>
        <w:t>Key Developments</w:t>
      </w:r>
    </w:p>
    <w:p w:rsidR="008E3EE2" w:rsidRPr="008E3EE2" w:rsidRDefault="008E3EE2" w:rsidP="008E3EE2">
      <w:pPr>
        <w:pStyle w:val="ListParagraph"/>
        <w:numPr>
          <w:ilvl w:val="0"/>
          <w:numId w:val="6"/>
        </w:numPr>
        <w:spacing w:before="100" w:beforeAutospacing="1" w:after="100" w:afterAutospacing="1" w:line="360" w:lineRule="auto"/>
        <w:jc w:val="both"/>
        <w:outlineLvl w:val="1"/>
        <w:rPr>
          <w:rFonts w:ascii="Times New Roman" w:eastAsia="Times New Roman" w:hAnsi="Times New Roman" w:cs="Times New Roman"/>
          <w:b/>
          <w:bCs/>
          <w:sz w:val="24"/>
          <w:szCs w:val="24"/>
        </w:rPr>
      </w:pPr>
      <w:r>
        <w:rPr>
          <w:rStyle w:val="relative"/>
          <w:rFonts w:ascii="Times New Roman" w:hAnsi="Times New Roman" w:cs="Times New Roman"/>
          <w:sz w:val="24"/>
          <w:szCs w:val="24"/>
        </w:rPr>
        <w:t xml:space="preserve">In 2024, </w:t>
      </w:r>
      <w:r w:rsidRPr="008E3EE2">
        <w:rPr>
          <w:rStyle w:val="relative"/>
          <w:rFonts w:ascii="Times New Roman" w:hAnsi="Times New Roman" w:cs="Times New Roman"/>
          <w:sz w:val="24"/>
          <w:szCs w:val="24"/>
        </w:rPr>
        <w:t xml:space="preserve">Medtronic unveiled </w:t>
      </w:r>
      <w:proofErr w:type="spellStart"/>
      <w:r w:rsidRPr="008E3EE2">
        <w:rPr>
          <w:rStyle w:val="Strong"/>
          <w:rFonts w:ascii="Times New Roman" w:hAnsi="Times New Roman" w:cs="Times New Roman"/>
          <w:sz w:val="24"/>
          <w:szCs w:val="24"/>
        </w:rPr>
        <w:t>ColonPRO</w:t>
      </w:r>
      <w:proofErr w:type="spellEnd"/>
      <w:r w:rsidRPr="008E3EE2">
        <w:rPr>
          <w:rStyle w:val="Strong"/>
          <w:rFonts w:ascii="Times New Roman" w:hAnsi="Times New Roman" w:cs="Times New Roman"/>
          <w:sz w:val="24"/>
          <w:szCs w:val="24"/>
        </w:rPr>
        <w:t>™</w:t>
      </w:r>
      <w:r w:rsidRPr="008E3EE2">
        <w:rPr>
          <w:rStyle w:val="relative"/>
          <w:rFonts w:ascii="Times New Roman" w:hAnsi="Times New Roman" w:cs="Times New Roman"/>
          <w:sz w:val="24"/>
          <w:szCs w:val="24"/>
        </w:rPr>
        <w:t xml:space="preserve">, the latest software upgrade for its </w:t>
      </w:r>
      <w:r w:rsidRPr="008E3EE2">
        <w:rPr>
          <w:rStyle w:val="Strong"/>
          <w:rFonts w:ascii="Times New Roman" w:hAnsi="Times New Roman" w:cs="Times New Roman"/>
          <w:sz w:val="24"/>
          <w:szCs w:val="24"/>
        </w:rPr>
        <w:t>GI Genius™</w:t>
      </w:r>
      <w:r w:rsidRPr="008E3EE2">
        <w:rPr>
          <w:rStyle w:val="relative"/>
          <w:rFonts w:ascii="Times New Roman" w:hAnsi="Times New Roman" w:cs="Times New Roman"/>
          <w:sz w:val="24"/>
          <w:szCs w:val="24"/>
        </w:rPr>
        <w:t xml:space="preserve"> intelligent endoscopy system.</w:t>
      </w:r>
    </w:p>
    <w:p w:rsidR="008E3EE2" w:rsidRPr="008E3EE2" w:rsidRDefault="008E3EE2" w:rsidP="008E3EE2">
      <w:pPr>
        <w:pStyle w:val="ListParagraph"/>
        <w:numPr>
          <w:ilvl w:val="0"/>
          <w:numId w:val="6"/>
        </w:num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 xml:space="preserve">1n 2024, </w:t>
      </w:r>
      <w:r w:rsidR="00D442B4" w:rsidRPr="00D442B4">
        <w:rPr>
          <w:rFonts w:ascii="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-95250</wp:posOffset>
            </wp:positionH>
            <wp:positionV relativeFrom="page">
              <wp:posOffset>-139700</wp:posOffset>
            </wp:positionV>
            <wp:extent cx="10222230" cy="14452600"/>
            <wp:effectExtent l="19050" t="0" r="7620" b="0"/>
            <wp:wrapNone/>
            <wp:docPr id="1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Pr="008E3EE2">
        <w:rPr>
          <w:rFonts w:ascii="Times New Roman" w:hAnsi="Times New Roman" w:cs="Times New Roman"/>
          <w:sz w:val="24"/>
          <w:szCs w:val="24"/>
        </w:rPr>
        <w:t xml:space="preserve">Olympus introduced the </w:t>
      </w:r>
      <w:r w:rsidRPr="008E3EE2">
        <w:rPr>
          <w:rStyle w:val="Strong"/>
          <w:rFonts w:ascii="Times New Roman" w:hAnsi="Times New Roman" w:cs="Times New Roman"/>
          <w:sz w:val="24"/>
          <w:szCs w:val="24"/>
        </w:rPr>
        <w:t>VISERA S</w:t>
      </w:r>
      <w:r w:rsidRPr="008E3EE2">
        <w:rPr>
          <w:rFonts w:ascii="Times New Roman" w:hAnsi="Times New Roman" w:cs="Times New Roman"/>
          <w:sz w:val="24"/>
          <w:szCs w:val="24"/>
        </w:rPr>
        <w:t>, an all-in-one imaging platform designed to enhance diagnostic capabilities in Ear, Nose, and Throat (ENT) procedures.</w:t>
      </w:r>
    </w:p>
    <w:p w:rsidR="00EA2DA7" w:rsidRPr="008E3EE2" w:rsidRDefault="008E3EE2" w:rsidP="008E3EE2">
      <w:pPr>
        <w:pStyle w:val="ListParagraph"/>
        <w:numPr>
          <w:ilvl w:val="0"/>
          <w:numId w:val="6"/>
        </w:numPr>
        <w:spacing w:after="0" w:line="360" w:lineRule="auto"/>
        <w:jc w:val="both"/>
        <w:rPr>
          <w:rFonts w:ascii="Times New Roman" w:eastAsia="Times New Roman" w:hAnsi="Times New Roman" w:cs="Times New Roman"/>
          <w:sz w:val="24"/>
          <w:szCs w:val="24"/>
        </w:rPr>
      </w:pPr>
      <w:r w:rsidRPr="008E3EE2">
        <w:rPr>
          <w:rFonts w:ascii="Times New Roman" w:hAnsi="Times New Roman" w:cs="Times New Roman"/>
          <w:sz w:val="24"/>
          <w:szCs w:val="24"/>
        </w:rPr>
        <w:t xml:space="preserve">In early 2024, Boston Scientific announced the European launch of its </w:t>
      </w:r>
      <w:r w:rsidRPr="008E3EE2">
        <w:rPr>
          <w:rStyle w:val="Strong"/>
          <w:rFonts w:ascii="Times New Roman" w:hAnsi="Times New Roman" w:cs="Times New Roman"/>
          <w:sz w:val="24"/>
          <w:szCs w:val="24"/>
        </w:rPr>
        <w:t>EXALT™ Model D</w:t>
      </w:r>
      <w:r w:rsidRPr="008E3EE2">
        <w:rPr>
          <w:rFonts w:ascii="Times New Roman" w:hAnsi="Times New Roman" w:cs="Times New Roman"/>
          <w:sz w:val="24"/>
          <w:szCs w:val="24"/>
        </w:rPr>
        <w:t>, a single-use duodenoscope designed to reduce the risk of cross-contamination in endoscopic retrograde cholangiopancreatography (ERCP) procedures.</w:t>
      </w:r>
    </w:p>
    <w:p w:rsidR="00EA2DA7" w:rsidRPr="00EA2DA7" w:rsidRDefault="00EA2DA7" w:rsidP="00EA2DA7">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A2DA7">
        <w:rPr>
          <w:rFonts w:ascii="Times New Roman" w:eastAsia="Times New Roman" w:hAnsi="Times New Roman" w:cs="Times New Roman"/>
          <w:b/>
          <w:bCs/>
          <w:sz w:val="24"/>
          <w:szCs w:val="24"/>
        </w:rPr>
        <w:t>Market Attractiveness</w:t>
      </w:r>
    </w:p>
    <w:p w:rsidR="00EA2DA7" w:rsidRPr="00EA2DA7" w:rsidRDefault="00EA2DA7" w:rsidP="00EA2DA7">
      <w:p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The market attractiveness analysis highlights the most lucrative segments based on market growth potential, profitability, competition intensity, and technological advancements. Products like capsule endoscopes and single-use endoscopes are seen as particularly attractive investment areas in Macedonia.</w:t>
      </w:r>
    </w:p>
    <w:p w:rsidR="00EA2DA7" w:rsidRPr="00EA2DA7" w:rsidRDefault="00EA2DA7" w:rsidP="00EA2DA7">
      <w:pPr>
        <w:spacing w:after="0" w:line="360" w:lineRule="auto"/>
        <w:jc w:val="both"/>
        <w:rPr>
          <w:rFonts w:ascii="Times New Roman" w:eastAsia="Times New Roman" w:hAnsi="Times New Roman" w:cs="Times New Roman"/>
          <w:sz w:val="24"/>
          <w:szCs w:val="24"/>
        </w:rPr>
      </w:pPr>
    </w:p>
    <w:p w:rsidR="00EA2DA7" w:rsidRPr="00EA2DA7" w:rsidRDefault="00EA2DA7" w:rsidP="00EA2DA7">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EA2DA7">
        <w:rPr>
          <w:rFonts w:ascii="Times New Roman" w:eastAsia="Times New Roman" w:hAnsi="Times New Roman" w:cs="Times New Roman"/>
          <w:b/>
          <w:bCs/>
          <w:sz w:val="24"/>
          <w:szCs w:val="24"/>
        </w:rPr>
        <w:t>Porter's Five Forces</w:t>
      </w:r>
    </w:p>
    <w:p w:rsidR="00EA2DA7" w:rsidRPr="00EA2DA7" w:rsidRDefault="00D442B4" w:rsidP="00EA2DA7">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-107950</wp:posOffset>
            </wp:positionH>
            <wp:positionV relativeFrom="page">
              <wp:posOffset>-311150</wp:posOffset>
            </wp:positionV>
            <wp:extent cx="10222230" cy="14452600"/>
            <wp:effectExtent l="19050" t="0" r="762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2DA7" w:rsidRPr="00EA2DA7">
        <w:rPr>
          <w:rFonts w:ascii="Times New Roman" w:eastAsia="Times New Roman" w:hAnsi="Times New Roman" w:cs="Times New Roman"/>
          <w:sz w:val="24"/>
          <w:szCs w:val="24"/>
        </w:rPr>
        <w:t>A Porter’s Five Forces analysis assesses the strategic positioning of companies operating in the Macedonia endoscopy devices market:</w:t>
      </w:r>
    </w:p>
    <w:p w:rsidR="00EA2DA7" w:rsidRPr="00EA2DA7" w:rsidRDefault="00EA2DA7" w:rsidP="00EA2DA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Threat of New Entrants:</w:t>
      </w:r>
      <w:r w:rsidRPr="00EA2DA7">
        <w:rPr>
          <w:rFonts w:ascii="Times New Roman" w:eastAsia="Times New Roman" w:hAnsi="Times New Roman" w:cs="Times New Roman"/>
          <w:sz w:val="24"/>
          <w:szCs w:val="24"/>
        </w:rPr>
        <w:t xml:space="preserve"> Moderate</w:t>
      </w:r>
    </w:p>
    <w:p w:rsidR="00EA2DA7" w:rsidRPr="00EA2DA7" w:rsidRDefault="00EA2DA7" w:rsidP="00EA2DA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Bargaining Power of Suppliers:</w:t>
      </w:r>
      <w:r w:rsidRPr="00EA2DA7">
        <w:rPr>
          <w:rFonts w:ascii="Times New Roman" w:eastAsia="Times New Roman" w:hAnsi="Times New Roman" w:cs="Times New Roman"/>
          <w:sz w:val="24"/>
          <w:szCs w:val="24"/>
        </w:rPr>
        <w:t xml:space="preserve"> Low to Moderate</w:t>
      </w:r>
    </w:p>
    <w:p w:rsidR="00EA2DA7" w:rsidRPr="00EA2DA7" w:rsidRDefault="00EA2DA7" w:rsidP="00EA2DA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Bargaining Power of Buyers:</w:t>
      </w:r>
      <w:r w:rsidRPr="00EA2DA7">
        <w:rPr>
          <w:rFonts w:ascii="Times New Roman" w:eastAsia="Times New Roman" w:hAnsi="Times New Roman" w:cs="Times New Roman"/>
          <w:sz w:val="24"/>
          <w:szCs w:val="24"/>
        </w:rPr>
        <w:t xml:space="preserve"> High</w:t>
      </w:r>
    </w:p>
    <w:p w:rsidR="00EA2DA7" w:rsidRPr="00EA2DA7" w:rsidRDefault="00EA2DA7" w:rsidP="00EA2DA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Threat of Substitute Products:</w:t>
      </w:r>
      <w:r w:rsidRPr="00EA2DA7">
        <w:rPr>
          <w:rFonts w:ascii="Times New Roman" w:eastAsia="Times New Roman" w:hAnsi="Times New Roman" w:cs="Times New Roman"/>
          <w:sz w:val="24"/>
          <w:szCs w:val="24"/>
        </w:rPr>
        <w:t xml:space="preserve"> Low</w:t>
      </w:r>
    </w:p>
    <w:p w:rsidR="00EA2DA7" w:rsidRPr="00EA2DA7" w:rsidRDefault="00EA2DA7" w:rsidP="00EA2DA7">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Competitive Rivalry:</w:t>
      </w:r>
      <w:r w:rsidRPr="00EA2DA7">
        <w:rPr>
          <w:rFonts w:ascii="Times New Roman" w:eastAsia="Times New Roman" w:hAnsi="Times New Roman" w:cs="Times New Roman"/>
          <w:sz w:val="24"/>
          <w:szCs w:val="24"/>
        </w:rPr>
        <w:t xml:space="preserve"> High</w:t>
      </w:r>
    </w:p>
    <w:p w:rsidR="00EA2DA7" w:rsidRPr="00EA2DA7" w:rsidRDefault="00EA2DA7" w:rsidP="00EA2DA7">
      <w:pPr>
        <w:spacing w:before="100" w:beforeAutospacing="1" w:after="100" w:afterAutospacing="1" w:line="360" w:lineRule="auto"/>
        <w:jc w:val="both"/>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The analysis suggests a highly competitive market with established players dominating, though opportunities exist for innovative new entrants.</w:t>
      </w:r>
    </w:p>
    <w:p w:rsidR="00EA2DA7" w:rsidRPr="00EA2DA7" w:rsidRDefault="00EA2DA7" w:rsidP="00EA2DA7">
      <w:pPr>
        <w:spacing w:after="0" w:line="360" w:lineRule="auto"/>
        <w:rPr>
          <w:rFonts w:ascii="Times New Roman" w:eastAsia="Times New Roman" w:hAnsi="Times New Roman" w:cs="Times New Roman"/>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Pr="00D442B4" w:rsidRDefault="00EA2DA7" w:rsidP="00EA2DA7">
      <w:pPr>
        <w:spacing w:before="100" w:beforeAutospacing="1" w:after="100" w:afterAutospacing="1" w:line="360" w:lineRule="auto"/>
        <w:outlineLvl w:val="1"/>
        <w:rPr>
          <w:rFonts w:ascii="Times New Roman" w:eastAsia="Times New Roman" w:hAnsi="Times New Roman" w:cs="Times New Roman"/>
          <w:bCs/>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Default="00EA2DA7" w:rsidP="00EA2DA7">
      <w:pPr>
        <w:spacing w:before="100" w:beforeAutospacing="1" w:after="100" w:afterAutospacing="1" w:line="360" w:lineRule="auto"/>
        <w:outlineLvl w:val="1"/>
        <w:rPr>
          <w:rFonts w:ascii="Times New Roman" w:eastAsia="Times New Roman" w:hAnsi="Times New Roman" w:cs="Times New Roman"/>
          <w:b/>
          <w:bCs/>
          <w:sz w:val="24"/>
          <w:szCs w:val="24"/>
        </w:rPr>
      </w:pPr>
    </w:p>
    <w:p w:rsidR="00EA2DA7" w:rsidRPr="00EA2DA7" w:rsidRDefault="00D442B4" w:rsidP="00EA2DA7">
      <w:pPr>
        <w:spacing w:before="100" w:beforeAutospacing="1" w:after="100" w:afterAutospacing="1" w:line="360" w:lineRule="auto"/>
        <w:outlineLvl w:val="1"/>
        <w:rPr>
          <w:rFonts w:ascii="Times New Roman" w:eastAsia="Times New Roman" w:hAnsi="Times New Roman" w:cs="Times New Roman"/>
          <w:b/>
          <w:bCs/>
          <w:sz w:val="32"/>
          <w:szCs w:val="24"/>
        </w:rPr>
      </w:pPr>
      <w:r>
        <w:rPr>
          <w:rFonts w:ascii="Times New Roman" w:eastAsia="Times New Roman" w:hAnsi="Times New Roman" w:cs="Times New Roman"/>
          <w:b/>
          <w:bCs/>
          <w:noProof/>
          <w:sz w:val="32"/>
          <w:szCs w:val="24"/>
          <w:lang w:val="en-IN" w:eastAsia="en-IN"/>
        </w:rPr>
        <w:drawing>
          <wp:anchor distT="0" distB="0" distL="0" distR="0" simplePos="0" relativeHeight="251667456" behindDoc="1" locked="0" layoutInCell="1" allowOverlap="1">
            <wp:simplePos x="0" y="0"/>
            <wp:positionH relativeFrom="page">
              <wp:posOffset>-107950</wp:posOffset>
            </wp:positionH>
            <wp:positionV relativeFrom="page">
              <wp:posOffset>-438150</wp:posOffset>
            </wp:positionV>
            <wp:extent cx="10222230" cy="1445260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2DA7" w:rsidRPr="00EA2DA7">
        <w:rPr>
          <w:rFonts w:ascii="Times New Roman" w:eastAsia="Times New Roman" w:hAnsi="Times New Roman" w:cs="Times New Roman"/>
          <w:b/>
          <w:bCs/>
          <w:sz w:val="32"/>
          <w:szCs w:val="24"/>
        </w:rPr>
        <w:t>TABLE OF CONTENT</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1 INTRODUCTION OF MACEDONIA ENDOSCOPY DEVICES MARKET</w:t>
      </w:r>
    </w:p>
    <w:p w:rsidR="00EA2DA7" w:rsidRPr="00EA2DA7" w:rsidRDefault="00EA2DA7" w:rsidP="00EA2DA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1.1 Overview of the Market</w:t>
      </w:r>
    </w:p>
    <w:p w:rsidR="00EA2DA7" w:rsidRPr="00EA2DA7" w:rsidRDefault="00EA2DA7" w:rsidP="00EA2DA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1.2 Scope of Report</w:t>
      </w:r>
    </w:p>
    <w:p w:rsidR="00EA2DA7" w:rsidRPr="00EA2DA7" w:rsidRDefault="00EA2DA7" w:rsidP="00EA2DA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1.3 Assumptions</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2 EXECUTIVE SUMMARY</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3 RESEARCH METHODOLOGY</w:t>
      </w:r>
    </w:p>
    <w:p w:rsidR="00EA2DA7" w:rsidRPr="00EA2DA7" w:rsidRDefault="00EA2DA7" w:rsidP="00EA2DA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3.1 Data Mining</w:t>
      </w:r>
    </w:p>
    <w:p w:rsidR="00EA2DA7" w:rsidRPr="00EA2DA7" w:rsidRDefault="00EA2DA7" w:rsidP="00EA2DA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3.2 Validation</w:t>
      </w:r>
    </w:p>
    <w:p w:rsidR="00EA2DA7" w:rsidRPr="00EA2DA7" w:rsidRDefault="00EA2DA7" w:rsidP="00EA2DA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3.3 Primary Interviews</w:t>
      </w:r>
    </w:p>
    <w:p w:rsidR="00EA2DA7" w:rsidRPr="00EA2DA7" w:rsidRDefault="00EA2DA7" w:rsidP="00EA2DA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3.4 List of Data Sources</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4 MACEDONIA ENDOSCOPY DEVICES MARKET OUTLOOK</w:t>
      </w:r>
    </w:p>
    <w:p w:rsidR="00EA2DA7" w:rsidRPr="00EA2DA7" w:rsidRDefault="00EA2DA7" w:rsidP="00EA2DA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lastRenderedPageBreak/>
        <w:t>4.1 Overview</w:t>
      </w:r>
    </w:p>
    <w:p w:rsidR="00EA2DA7" w:rsidRPr="00EA2DA7" w:rsidRDefault="00EA2DA7" w:rsidP="00EA2DA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4.2 Market Dynamics</w:t>
      </w:r>
    </w:p>
    <w:p w:rsidR="00EA2DA7" w:rsidRPr="00EA2DA7" w:rsidRDefault="00EA2DA7" w:rsidP="00EA2DA7">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4.2.1 Drivers</w:t>
      </w:r>
    </w:p>
    <w:p w:rsidR="00EA2DA7" w:rsidRPr="00EA2DA7" w:rsidRDefault="00EA2DA7" w:rsidP="00EA2DA7">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4.2.2 Restraints</w:t>
      </w:r>
    </w:p>
    <w:p w:rsidR="00EA2DA7" w:rsidRPr="00EA2DA7" w:rsidRDefault="00EA2DA7" w:rsidP="00EA2DA7">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4.2.3 Opportunities</w:t>
      </w:r>
    </w:p>
    <w:p w:rsidR="00EA2DA7" w:rsidRPr="00EA2DA7" w:rsidRDefault="00EA2DA7" w:rsidP="00EA2DA7">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4.2.4 Trends</w:t>
      </w:r>
    </w:p>
    <w:p w:rsidR="00EA2DA7" w:rsidRPr="00EA2DA7" w:rsidRDefault="00EA2DA7" w:rsidP="00EA2DA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4.3 Porter’s Five Forces Model</w:t>
      </w:r>
    </w:p>
    <w:p w:rsidR="00EA2DA7" w:rsidRPr="00EA2DA7" w:rsidRDefault="00EA2DA7" w:rsidP="00EA2DA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4.4 Value Chain Analysis</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5 MACEDONIA ENDOSCOPY DEVICES MARKET, BY PRODUCT TYPE</w:t>
      </w:r>
    </w:p>
    <w:p w:rsidR="00EA2DA7" w:rsidRPr="00EA2DA7" w:rsidRDefault="00EA2DA7" w:rsidP="00EA2DA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5.1 Endoscopes</w:t>
      </w:r>
    </w:p>
    <w:p w:rsidR="00EA2DA7" w:rsidRPr="00EA2DA7" w:rsidRDefault="00EA2DA7" w:rsidP="00EA2DA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5.2 Visualization Systems</w:t>
      </w:r>
    </w:p>
    <w:p w:rsidR="00EA2DA7" w:rsidRPr="00EA2DA7" w:rsidRDefault="00EA2DA7" w:rsidP="00EA2DA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5.3 Operative Devices</w:t>
      </w:r>
    </w:p>
    <w:p w:rsidR="00EA2DA7" w:rsidRPr="00EA2DA7" w:rsidRDefault="00EA2DA7" w:rsidP="00EA2DA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5.4 Other Accessories</w:t>
      </w:r>
    </w:p>
    <w:p w:rsidR="00EA2DA7" w:rsidRPr="00EA2DA7" w:rsidRDefault="00D442B4" w:rsidP="00EA2DA7">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5408" behindDoc="1" locked="0" layoutInCell="1" allowOverlap="1">
            <wp:simplePos x="0" y="0"/>
            <wp:positionH relativeFrom="page">
              <wp:posOffset>-107950</wp:posOffset>
            </wp:positionH>
            <wp:positionV relativeFrom="page">
              <wp:posOffset>-184150</wp:posOffset>
            </wp:positionV>
            <wp:extent cx="10222230" cy="1445260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2DA7" w:rsidRPr="00EA2DA7">
        <w:rPr>
          <w:rFonts w:ascii="Times New Roman" w:eastAsia="Times New Roman" w:hAnsi="Times New Roman" w:cs="Times New Roman"/>
          <w:b/>
          <w:bCs/>
          <w:sz w:val="24"/>
          <w:szCs w:val="24"/>
        </w:rPr>
        <w:t>6 MACEDONIA ENDOSCOPY DEVICES MARKET, BY END USER</w:t>
      </w:r>
    </w:p>
    <w:p w:rsidR="00EA2DA7" w:rsidRPr="00EA2DA7" w:rsidRDefault="00EA2DA7" w:rsidP="00EA2DA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6.1 Hospitals</w:t>
      </w:r>
    </w:p>
    <w:p w:rsidR="00EA2DA7" w:rsidRPr="00EA2DA7" w:rsidRDefault="00EA2DA7" w:rsidP="00EA2DA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6.2 Ambulatory Surgical Centers (ASCs)</w:t>
      </w:r>
    </w:p>
    <w:p w:rsidR="00EA2DA7" w:rsidRPr="00EA2DA7" w:rsidRDefault="00EA2DA7" w:rsidP="00EA2DA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6.3 Specialty Clinics</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7 MACEDONIA ENDOSCOPY DEVICES MARKET, BY TECHNOLOGY</w:t>
      </w:r>
    </w:p>
    <w:p w:rsidR="00EA2DA7" w:rsidRPr="00EA2DA7" w:rsidRDefault="00EA2DA7" w:rsidP="00EA2DA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7.1 Flexible Endoscopes</w:t>
      </w:r>
    </w:p>
    <w:p w:rsidR="00EA2DA7" w:rsidRPr="00EA2DA7" w:rsidRDefault="00EA2DA7" w:rsidP="00EA2DA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7.2 Rigid Endoscopes</w:t>
      </w:r>
    </w:p>
    <w:p w:rsidR="00EA2DA7" w:rsidRPr="00EA2DA7" w:rsidRDefault="00EA2DA7" w:rsidP="00EA2DA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7.3 Capsule Endoscopy</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8 MACEDONIA ENDOSCOPY DEVICES MARKET, BY APPLICATION</w:t>
      </w:r>
    </w:p>
    <w:p w:rsidR="00EA2DA7" w:rsidRPr="00EA2DA7" w:rsidRDefault="00EA2DA7" w:rsidP="00EA2DA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8.1 Gastrointestinal (GI) Endoscopy</w:t>
      </w:r>
    </w:p>
    <w:p w:rsidR="00EA2DA7" w:rsidRPr="00EA2DA7" w:rsidRDefault="00EA2DA7" w:rsidP="00EA2DA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8.2 Laparoscopy</w:t>
      </w:r>
    </w:p>
    <w:p w:rsidR="00EA2DA7" w:rsidRPr="00EA2DA7" w:rsidRDefault="00EA2DA7" w:rsidP="00EA2DA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8.3 Obstetrics/Gynecology Endoscopy</w:t>
      </w:r>
    </w:p>
    <w:p w:rsidR="00EA2DA7" w:rsidRPr="00EA2DA7" w:rsidRDefault="00EA2DA7" w:rsidP="00EA2DA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8.4 Arthroscopy</w:t>
      </w:r>
    </w:p>
    <w:p w:rsidR="00EA2DA7" w:rsidRPr="00EA2DA7" w:rsidRDefault="00EA2DA7" w:rsidP="00EA2DA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lastRenderedPageBreak/>
        <w:t>8.5 Bronchoscopy</w:t>
      </w:r>
    </w:p>
    <w:p w:rsidR="00EA2DA7" w:rsidRPr="00EA2DA7" w:rsidRDefault="00EA2DA7" w:rsidP="00EA2DA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8.6 Other Applications</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9 MACEDONIA ENDOSCOPY DEVICES MARKET COMPETITIVE LANDSCAPE</w:t>
      </w:r>
    </w:p>
    <w:p w:rsidR="00EA2DA7" w:rsidRPr="00EA2DA7" w:rsidRDefault="00EA2DA7" w:rsidP="00EA2DA7">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9.1 Overview</w:t>
      </w:r>
    </w:p>
    <w:p w:rsidR="00EA2DA7" w:rsidRPr="00EA2DA7" w:rsidRDefault="00EA2DA7" w:rsidP="00EA2DA7">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9.2 Company Market Ranking</w:t>
      </w:r>
    </w:p>
    <w:p w:rsidR="00EA2DA7" w:rsidRPr="00EA2DA7" w:rsidRDefault="00EA2DA7" w:rsidP="00EA2DA7">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9.3 Key Development Strategies</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10 COMPANY PROFILES</w:t>
      </w:r>
    </w:p>
    <w:p w:rsidR="00EA2DA7" w:rsidRPr="00EA2DA7" w:rsidRDefault="00EA2DA7"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sidRPr="00EA2DA7">
        <w:rPr>
          <w:rFonts w:ascii="Times New Roman" w:eastAsia="Times New Roman" w:hAnsi="Times New Roman" w:cs="Times New Roman"/>
          <w:b/>
          <w:sz w:val="24"/>
          <w:szCs w:val="24"/>
        </w:rPr>
        <w:t>10.1 Olympus Corporation</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10.1.1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10.1.2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10.1.3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10.1.4 Key Developments</w:t>
      </w:r>
    </w:p>
    <w:p w:rsidR="00EA2DA7" w:rsidRPr="00EA2DA7" w:rsidRDefault="00D442B4"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eastAsia="en-IN"/>
        </w:rPr>
        <w:drawing>
          <wp:anchor distT="0" distB="0" distL="0" distR="0" simplePos="0" relativeHeight="251663360" behindDoc="1" locked="0" layoutInCell="1" allowOverlap="1">
            <wp:simplePos x="0" y="0"/>
            <wp:positionH relativeFrom="page">
              <wp:posOffset>-57150</wp:posOffset>
            </wp:positionH>
            <wp:positionV relativeFrom="page">
              <wp:posOffset>-184150</wp:posOffset>
            </wp:positionV>
            <wp:extent cx="10222230" cy="1445260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2DA7" w:rsidRPr="00EA2DA7">
        <w:rPr>
          <w:rFonts w:ascii="Times New Roman" w:eastAsia="Times New Roman" w:hAnsi="Times New Roman" w:cs="Times New Roman"/>
          <w:b/>
          <w:sz w:val="24"/>
          <w:szCs w:val="24"/>
        </w:rPr>
        <w:t>10.2 Boston Scientific Corporation</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10.2.1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10.2.2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10.2.3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10.2.4 Key Developments</w:t>
      </w:r>
    </w:p>
    <w:p w:rsidR="00EA2DA7" w:rsidRPr="00EA2DA7" w:rsidRDefault="00EA2DA7"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sidRPr="00EA2DA7">
        <w:rPr>
          <w:rFonts w:ascii="Times New Roman" w:eastAsia="Times New Roman" w:hAnsi="Times New Roman" w:cs="Times New Roman"/>
          <w:b/>
          <w:sz w:val="24"/>
          <w:szCs w:val="24"/>
        </w:rPr>
        <w:t>10.3 Medtronic PLC</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10.3.1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10.3.2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10.3.3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10.3.4 Key Developments</w:t>
      </w:r>
    </w:p>
    <w:p w:rsidR="00EA2DA7" w:rsidRPr="00EA2DA7" w:rsidRDefault="00EA2DA7"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sidRPr="00EA2DA7">
        <w:rPr>
          <w:rFonts w:ascii="Times New Roman" w:eastAsia="Times New Roman" w:hAnsi="Times New Roman" w:cs="Times New Roman"/>
          <w:b/>
          <w:sz w:val="24"/>
          <w:szCs w:val="24"/>
        </w:rPr>
        <w:t>10.4 Stryker Corporation</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10.4.1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10.4.2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10.4.3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10.4.4 Key Developments</w:t>
      </w:r>
    </w:p>
    <w:p w:rsidR="00EA2DA7" w:rsidRPr="00EA2DA7" w:rsidRDefault="00EA2DA7"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sidRPr="00EA2DA7">
        <w:rPr>
          <w:rFonts w:ascii="Times New Roman" w:eastAsia="Times New Roman" w:hAnsi="Times New Roman" w:cs="Times New Roman"/>
          <w:b/>
          <w:sz w:val="24"/>
          <w:szCs w:val="24"/>
        </w:rPr>
        <w:t xml:space="preserve">10.5 Karl </w:t>
      </w:r>
      <w:proofErr w:type="spellStart"/>
      <w:r w:rsidRPr="00EA2DA7">
        <w:rPr>
          <w:rFonts w:ascii="Times New Roman" w:eastAsia="Times New Roman" w:hAnsi="Times New Roman" w:cs="Times New Roman"/>
          <w:b/>
          <w:sz w:val="24"/>
          <w:szCs w:val="24"/>
        </w:rPr>
        <w:t>Storz</w:t>
      </w:r>
      <w:proofErr w:type="spellEnd"/>
      <w:r w:rsidRPr="00EA2DA7">
        <w:rPr>
          <w:rFonts w:ascii="Times New Roman" w:eastAsia="Times New Roman" w:hAnsi="Times New Roman" w:cs="Times New Roman"/>
          <w:b/>
          <w:sz w:val="24"/>
          <w:szCs w:val="24"/>
        </w:rPr>
        <w:t xml:space="preserve"> SE &amp; Co. KG</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lastRenderedPageBreak/>
        <w:t>10.5.1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10.5.2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10.5.3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10.5.4 Key Developments</w:t>
      </w:r>
    </w:p>
    <w:p w:rsidR="00EA2DA7" w:rsidRPr="00EA2DA7" w:rsidRDefault="00EA2DA7"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sidRPr="00EA2DA7">
        <w:rPr>
          <w:rFonts w:ascii="Times New Roman" w:eastAsia="Times New Roman" w:hAnsi="Times New Roman" w:cs="Times New Roman"/>
          <w:b/>
          <w:sz w:val="24"/>
          <w:szCs w:val="24"/>
        </w:rPr>
        <w:t>10.6 Fujifilm Holdings Corporation</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10.6.1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10.6.2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10.6.3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10.6.4 Key Developments</w:t>
      </w:r>
    </w:p>
    <w:p w:rsidR="00EA2DA7" w:rsidRPr="00EA2DA7" w:rsidRDefault="00EA2DA7"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sidRPr="00EA2DA7">
        <w:rPr>
          <w:rFonts w:ascii="Times New Roman" w:eastAsia="Times New Roman" w:hAnsi="Times New Roman" w:cs="Times New Roman"/>
          <w:b/>
          <w:sz w:val="24"/>
          <w:szCs w:val="24"/>
        </w:rPr>
        <w:t>10.7 Richard Wolf GmbH</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10.7.1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10.7.2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10.7.3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10.7.4 Key Developments</w:t>
      </w:r>
    </w:p>
    <w:p w:rsidR="00EA2DA7" w:rsidRPr="00EA2DA7" w:rsidRDefault="00EA2DA7"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sidRPr="00EA2DA7">
        <w:rPr>
          <w:rFonts w:ascii="Times New Roman" w:eastAsia="Times New Roman" w:hAnsi="Times New Roman" w:cs="Times New Roman"/>
          <w:b/>
          <w:sz w:val="24"/>
          <w:szCs w:val="24"/>
        </w:rPr>
        <w:t>10.8 Smith &amp; Nephew PLC</w:t>
      </w:r>
    </w:p>
    <w:p w:rsidR="00EA2DA7" w:rsidRPr="00EA2DA7" w:rsidRDefault="00D442B4"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-57150</wp:posOffset>
            </wp:positionH>
            <wp:positionV relativeFrom="page">
              <wp:posOffset>-184150</wp:posOffset>
            </wp:positionV>
            <wp:extent cx="10222230" cy="1445260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EA2DA7" w:rsidRPr="00EA2DA7">
        <w:rPr>
          <w:rFonts w:ascii="Times New Roman" w:eastAsia="Times New Roman" w:hAnsi="Times New Roman" w:cs="Times New Roman"/>
          <w:sz w:val="24"/>
          <w:szCs w:val="24"/>
        </w:rPr>
        <w:t>10.8.1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10.8.2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10.8.3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10.8.4 Key Developments</w:t>
      </w:r>
    </w:p>
    <w:p w:rsidR="00EA2DA7" w:rsidRPr="00EA2DA7" w:rsidRDefault="00EA2DA7"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sidRPr="00EA2DA7">
        <w:rPr>
          <w:rFonts w:ascii="Times New Roman" w:eastAsia="Times New Roman" w:hAnsi="Times New Roman" w:cs="Times New Roman"/>
          <w:b/>
          <w:sz w:val="24"/>
          <w:szCs w:val="24"/>
        </w:rPr>
        <w:t>10.9 PENTAX Medical (HOYA Group)</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10.9.1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10.9.2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10.9.3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10.9.4 Key Developments</w:t>
      </w:r>
    </w:p>
    <w:p w:rsidR="00EA2DA7" w:rsidRPr="00EA2DA7" w:rsidRDefault="00EA2DA7" w:rsidP="00EA2DA7">
      <w:pPr>
        <w:numPr>
          <w:ilvl w:val="0"/>
          <w:numId w:val="17"/>
        </w:numPr>
        <w:spacing w:before="100" w:beforeAutospacing="1" w:after="100" w:afterAutospacing="1" w:line="360" w:lineRule="auto"/>
        <w:rPr>
          <w:rFonts w:ascii="Times New Roman" w:eastAsia="Times New Roman" w:hAnsi="Times New Roman" w:cs="Times New Roman"/>
          <w:b/>
          <w:sz w:val="24"/>
          <w:szCs w:val="24"/>
        </w:rPr>
      </w:pPr>
      <w:r w:rsidRPr="00EA2DA7">
        <w:rPr>
          <w:rFonts w:ascii="Times New Roman" w:eastAsia="Times New Roman" w:hAnsi="Times New Roman" w:cs="Times New Roman"/>
          <w:b/>
          <w:sz w:val="24"/>
          <w:szCs w:val="24"/>
        </w:rPr>
        <w:t>10.10 Cook Medical</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10.10.1 Overview</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10.10.2 Financial Performance</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10.10.3 Product Outlook</w:t>
      </w:r>
    </w:p>
    <w:p w:rsidR="00EA2DA7" w:rsidRPr="00EA2DA7" w:rsidRDefault="00EA2DA7" w:rsidP="00EA2DA7">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10.10.4 Key Developments</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11 KEY DEVELOPMENTS</w:t>
      </w:r>
    </w:p>
    <w:p w:rsidR="00EA2DA7" w:rsidRPr="00EA2DA7" w:rsidRDefault="00EA2DA7" w:rsidP="00EA2DA7">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lastRenderedPageBreak/>
        <w:t>11.1 Product Launches/Developments</w:t>
      </w:r>
    </w:p>
    <w:p w:rsidR="00EA2DA7" w:rsidRPr="00EA2DA7" w:rsidRDefault="00EA2DA7" w:rsidP="00EA2DA7">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11.2 Mergers and Acquisitions</w:t>
      </w:r>
    </w:p>
    <w:p w:rsidR="00EA2DA7" w:rsidRPr="00EA2DA7" w:rsidRDefault="00EA2DA7" w:rsidP="00EA2DA7">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11.3 Business Expansions</w:t>
      </w:r>
    </w:p>
    <w:p w:rsidR="00EA2DA7" w:rsidRPr="00EA2DA7" w:rsidRDefault="00EA2DA7" w:rsidP="00EA2DA7">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11.4 Partnerships and Collaborations</w:t>
      </w:r>
    </w:p>
    <w:p w:rsidR="00EA2DA7" w:rsidRPr="00EA2DA7" w:rsidRDefault="00EA2DA7" w:rsidP="00EA2DA7">
      <w:p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b/>
          <w:bCs/>
          <w:sz w:val="24"/>
          <w:szCs w:val="24"/>
        </w:rPr>
        <w:t>12 APPENDIX</w:t>
      </w:r>
    </w:p>
    <w:p w:rsidR="00EA2DA7" w:rsidRPr="00EA2DA7" w:rsidRDefault="00EA2DA7" w:rsidP="00EA2DA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EA2DA7">
        <w:rPr>
          <w:rFonts w:ascii="Times New Roman" w:eastAsia="Times New Roman" w:hAnsi="Times New Roman" w:cs="Times New Roman"/>
          <w:sz w:val="24"/>
          <w:szCs w:val="24"/>
        </w:rPr>
        <w:t>12.1 Related Research</w:t>
      </w:r>
    </w:p>
    <w:p w:rsidR="00CA0B1D" w:rsidRPr="00EA2DA7" w:rsidRDefault="00CA0B1D" w:rsidP="00EA2DA7">
      <w:pPr>
        <w:spacing w:line="360" w:lineRule="auto"/>
        <w:rPr>
          <w:rFonts w:ascii="Times New Roman" w:hAnsi="Times New Roman" w:cs="Times New Roman"/>
          <w:sz w:val="24"/>
          <w:szCs w:val="24"/>
        </w:rPr>
      </w:pPr>
    </w:p>
    <w:sectPr w:rsidR="00CA0B1D" w:rsidRPr="00EA2DA7"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1EA"/>
    <w:multiLevelType w:val="multilevel"/>
    <w:tmpl w:val="A9F2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A1A79"/>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47902"/>
    <w:multiLevelType w:val="multilevel"/>
    <w:tmpl w:val="23A0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2597C"/>
    <w:multiLevelType w:val="multilevel"/>
    <w:tmpl w:val="79C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D3E1C"/>
    <w:multiLevelType w:val="multilevel"/>
    <w:tmpl w:val="0AFA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1692E"/>
    <w:multiLevelType w:val="multilevel"/>
    <w:tmpl w:val="AF84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B27BF"/>
    <w:multiLevelType w:val="multilevel"/>
    <w:tmpl w:val="ED544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311F3"/>
    <w:multiLevelType w:val="multilevel"/>
    <w:tmpl w:val="B828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E6246"/>
    <w:multiLevelType w:val="multilevel"/>
    <w:tmpl w:val="9FF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71BED"/>
    <w:multiLevelType w:val="multilevel"/>
    <w:tmpl w:val="2890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64D58"/>
    <w:multiLevelType w:val="multilevel"/>
    <w:tmpl w:val="E3F0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F3B08"/>
    <w:multiLevelType w:val="multilevel"/>
    <w:tmpl w:val="DE8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81A80"/>
    <w:multiLevelType w:val="multilevel"/>
    <w:tmpl w:val="CA48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823E6"/>
    <w:multiLevelType w:val="multilevel"/>
    <w:tmpl w:val="F240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72DA8"/>
    <w:multiLevelType w:val="multilevel"/>
    <w:tmpl w:val="807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43D90"/>
    <w:multiLevelType w:val="multilevel"/>
    <w:tmpl w:val="D8F0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05DCC"/>
    <w:multiLevelType w:val="multilevel"/>
    <w:tmpl w:val="26084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25A74"/>
    <w:multiLevelType w:val="multilevel"/>
    <w:tmpl w:val="A8C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E6C1F"/>
    <w:multiLevelType w:val="multilevel"/>
    <w:tmpl w:val="51A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0"/>
  </w:num>
  <w:num w:numId="4">
    <w:abstractNumId w:val="8"/>
  </w:num>
  <w:num w:numId="5">
    <w:abstractNumId w:val="14"/>
  </w:num>
  <w:num w:numId="6">
    <w:abstractNumId w:val="1"/>
  </w:num>
  <w:num w:numId="7">
    <w:abstractNumId w:val="15"/>
  </w:num>
  <w:num w:numId="8">
    <w:abstractNumId w:val="2"/>
  </w:num>
  <w:num w:numId="9">
    <w:abstractNumId w:val="10"/>
  </w:num>
  <w:num w:numId="10">
    <w:abstractNumId w:val="4"/>
  </w:num>
  <w:num w:numId="11">
    <w:abstractNumId w:val="16"/>
  </w:num>
  <w:num w:numId="12">
    <w:abstractNumId w:val="12"/>
  </w:num>
  <w:num w:numId="13">
    <w:abstractNumId w:val="13"/>
  </w:num>
  <w:num w:numId="14">
    <w:abstractNumId w:val="3"/>
  </w:num>
  <w:num w:numId="15">
    <w:abstractNumId w:val="11"/>
  </w:num>
  <w:num w:numId="16">
    <w:abstractNumId w:val="7"/>
  </w:num>
  <w:num w:numId="17">
    <w:abstractNumId w:val="6"/>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A2DA7"/>
    <w:rsid w:val="000169EF"/>
    <w:rsid w:val="008E3EE2"/>
    <w:rsid w:val="00C62288"/>
    <w:rsid w:val="00CA0B1D"/>
    <w:rsid w:val="00D442B4"/>
    <w:rsid w:val="00EA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352A"/>
  <w15:docId w15:val="{C3EFD682-6B07-450C-8C48-39C78F49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2">
    <w:name w:val="heading 2"/>
    <w:basedOn w:val="Normal"/>
    <w:link w:val="Heading2Char"/>
    <w:uiPriority w:val="9"/>
    <w:qFormat/>
    <w:rsid w:val="00EA2D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D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D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DA7"/>
    <w:rPr>
      <w:b/>
      <w:bCs/>
    </w:rPr>
  </w:style>
  <w:style w:type="character" w:customStyle="1" w:styleId="Heading2Char">
    <w:name w:val="Heading 2 Char"/>
    <w:basedOn w:val="DefaultParagraphFont"/>
    <w:link w:val="Heading2"/>
    <w:uiPriority w:val="9"/>
    <w:rsid w:val="00EA2D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DA7"/>
    <w:rPr>
      <w:rFonts w:ascii="Times New Roman" w:eastAsia="Times New Roman" w:hAnsi="Times New Roman" w:cs="Times New Roman"/>
      <w:b/>
      <w:bCs/>
      <w:sz w:val="27"/>
      <w:szCs w:val="27"/>
    </w:rPr>
  </w:style>
  <w:style w:type="character" w:styleId="Emphasis">
    <w:name w:val="Emphasis"/>
    <w:basedOn w:val="DefaultParagraphFont"/>
    <w:uiPriority w:val="20"/>
    <w:qFormat/>
    <w:rsid w:val="00EA2DA7"/>
    <w:rPr>
      <w:i/>
      <w:iCs/>
    </w:rPr>
  </w:style>
  <w:style w:type="character" w:customStyle="1" w:styleId="relative">
    <w:name w:val="relative"/>
    <w:basedOn w:val="DefaultParagraphFont"/>
    <w:rsid w:val="008E3EE2"/>
  </w:style>
  <w:style w:type="paragraph" w:styleId="ListParagraph">
    <w:name w:val="List Paragraph"/>
    <w:basedOn w:val="Normal"/>
    <w:uiPriority w:val="34"/>
    <w:qFormat/>
    <w:rsid w:val="008E3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65737">
      <w:bodyDiv w:val="1"/>
      <w:marLeft w:val="0"/>
      <w:marRight w:val="0"/>
      <w:marTop w:val="0"/>
      <w:marBottom w:val="0"/>
      <w:divBdr>
        <w:top w:val="none" w:sz="0" w:space="0" w:color="auto"/>
        <w:left w:val="none" w:sz="0" w:space="0" w:color="auto"/>
        <w:bottom w:val="none" w:sz="0" w:space="0" w:color="auto"/>
        <w:right w:val="none" w:sz="0" w:space="0" w:color="auto"/>
      </w:divBdr>
    </w:div>
    <w:div w:id="737821539">
      <w:bodyDiv w:val="1"/>
      <w:marLeft w:val="0"/>
      <w:marRight w:val="0"/>
      <w:marTop w:val="0"/>
      <w:marBottom w:val="0"/>
      <w:divBdr>
        <w:top w:val="none" w:sz="0" w:space="0" w:color="auto"/>
        <w:left w:val="none" w:sz="0" w:space="0" w:color="auto"/>
        <w:bottom w:val="none" w:sz="0" w:space="0" w:color="auto"/>
        <w:right w:val="none" w:sz="0" w:space="0" w:color="auto"/>
      </w:divBdr>
    </w:div>
    <w:div w:id="77228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5</cp:revision>
  <dcterms:created xsi:type="dcterms:W3CDTF">2025-04-27T12:37:00Z</dcterms:created>
  <dcterms:modified xsi:type="dcterms:W3CDTF">2025-05-18T15:56:00Z</dcterms:modified>
</cp:coreProperties>
</file>