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1B5" w:rsidRPr="00C3407F" w:rsidRDefault="008E45A6" w:rsidP="004B31B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1552" behindDoc="1" locked="0" layoutInCell="1" allowOverlap="1">
            <wp:simplePos x="0" y="0"/>
            <wp:positionH relativeFrom="page">
              <wp:posOffset>-29210</wp:posOffset>
            </wp:positionH>
            <wp:positionV relativeFrom="page">
              <wp:posOffset>-6350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B31B5" w:rsidRPr="004B31B5">
        <w:rPr>
          <w:rFonts w:ascii="Times New Roman" w:eastAsia="Times New Roman" w:hAnsi="Times New Roman" w:cs="Times New Roman"/>
          <w:b/>
          <w:bCs/>
          <w:kern w:val="36"/>
          <w:sz w:val="24"/>
          <w:szCs w:val="24"/>
        </w:rPr>
        <w:t>NETHERLANDS DIAGNOSTIC TOOLS MARKET</w:t>
      </w:r>
    </w:p>
    <w:p w:rsid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 xml:space="preserve">According to </w:t>
      </w:r>
      <w:proofErr w:type="spellStart"/>
      <w:r w:rsidRPr="004B31B5">
        <w:rPr>
          <w:rFonts w:ascii="Times New Roman" w:eastAsia="Times New Roman" w:hAnsi="Times New Roman" w:cs="Times New Roman"/>
          <w:sz w:val="24"/>
          <w:szCs w:val="24"/>
        </w:rPr>
        <w:t>Intelli</w:t>
      </w:r>
      <w:proofErr w:type="spellEnd"/>
      <w:r w:rsidRPr="004B31B5">
        <w:rPr>
          <w:rFonts w:ascii="Times New Roman" w:eastAsia="Times New Roman" w:hAnsi="Times New Roman" w:cs="Times New Roman"/>
          <w:sz w:val="24"/>
          <w:szCs w:val="24"/>
        </w:rPr>
        <w:t xml:space="preserve">, the Netherlands Diagnostic Tools Market was valued at USD </w:t>
      </w:r>
      <w:r w:rsidRPr="00C3407F">
        <w:rPr>
          <w:rFonts w:ascii="Times New Roman" w:hAnsi="Times New Roman" w:cs="Times New Roman"/>
          <w:sz w:val="24"/>
          <w:szCs w:val="24"/>
        </w:rPr>
        <w:t>2,550</w:t>
      </w:r>
      <w:r w:rsidRPr="00C3407F">
        <w:rPr>
          <w:rFonts w:ascii="Times New Roman" w:eastAsia="Times New Roman" w:hAnsi="Times New Roman" w:cs="Times New Roman"/>
          <w:sz w:val="24"/>
          <w:szCs w:val="24"/>
        </w:rPr>
        <w:t xml:space="preserve"> m</w:t>
      </w:r>
      <w:r w:rsidRPr="004B31B5">
        <w:rPr>
          <w:rFonts w:ascii="Times New Roman" w:eastAsia="Times New Roman" w:hAnsi="Times New Roman" w:cs="Times New Roman"/>
          <w:sz w:val="24"/>
          <w:szCs w:val="24"/>
        </w:rPr>
        <w:t>illion in 2024 an</w:t>
      </w:r>
      <w:r w:rsidRPr="00C3407F">
        <w:rPr>
          <w:rFonts w:ascii="Times New Roman" w:eastAsia="Times New Roman" w:hAnsi="Times New Roman" w:cs="Times New Roman"/>
          <w:sz w:val="24"/>
          <w:szCs w:val="24"/>
        </w:rPr>
        <w:t>d is projected to reach USD 3505.72 m</w:t>
      </w:r>
      <w:r w:rsidRPr="004B31B5">
        <w:rPr>
          <w:rFonts w:ascii="Times New Roman" w:eastAsia="Times New Roman" w:hAnsi="Times New Roman" w:cs="Times New Roman"/>
          <w:sz w:val="24"/>
          <w:szCs w:val="24"/>
        </w:rPr>
        <w:t>illion b</w:t>
      </w:r>
      <w:r w:rsidRPr="00C3407F">
        <w:rPr>
          <w:rFonts w:ascii="Times New Roman" w:eastAsia="Times New Roman" w:hAnsi="Times New Roman" w:cs="Times New Roman"/>
          <w:sz w:val="24"/>
          <w:szCs w:val="24"/>
        </w:rPr>
        <w:t>y 2032, growing at a CAGR of 4.96</w:t>
      </w:r>
      <w:r w:rsidRPr="004B31B5">
        <w:rPr>
          <w:rFonts w:ascii="Times New Roman" w:eastAsia="Times New Roman" w:hAnsi="Times New Roman" w:cs="Times New Roman"/>
          <w:sz w:val="24"/>
          <w:szCs w:val="24"/>
        </w:rPr>
        <w:t>% during the forecast period.</w:t>
      </w:r>
    </w:p>
    <w:p w:rsidR="006F3939" w:rsidRPr="004B31B5" w:rsidRDefault="006F3939" w:rsidP="004B31B5">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64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her Diagno Too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bookmarkEnd w:id="0"/>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The Dutch healthcare system is known for its efficiency, digitization, and preventive care initiatives, which are key drivers of diagnostic tools adoption. Investments in modernizing diagnostic laboratories and integrating digital health records have increased the demand for high-throughput, connected diagnostic systems. Additionally, a rising elderly population, along with a growing burden of chronic diseases such as cancer, cardiovascular diseases, and diabetes, is fueling the need for early diagnosis and regular monitoring.</w:t>
      </w:r>
    </w:p>
    <w:p w:rsidR="004B31B5" w:rsidRPr="004B31B5" w:rsidRDefault="004B31B5" w:rsidP="004B31B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4B31B5" w:rsidRPr="004B31B5" w:rsidRDefault="00C3407F"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sz w:val="24"/>
          <w:szCs w:val="24"/>
        </w:rPr>
        <w:t>Netherlands Diagnostic Tools</w:t>
      </w:r>
      <w:r w:rsidRPr="004B31B5">
        <w:rPr>
          <w:rFonts w:ascii="Times New Roman" w:eastAsia="Times New Roman" w:hAnsi="Times New Roman" w:cs="Times New Roman"/>
          <w:b/>
          <w:bCs/>
          <w:sz w:val="24"/>
          <w:szCs w:val="24"/>
        </w:rPr>
        <w:t xml:space="preserve"> </w:t>
      </w:r>
      <w:r w:rsidR="004B31B5" w:rsidRPr="004B31B5">
        <w:rPr>
          <w:rFonts w:ascii="Times New Roman" w:eastAsia="Times New Roman" w:hAnsi="Times New Roman" w:cs="Times New Roman"/>
          <w:b/>
          <w:bCs/>
          <w:sz w:val="24"/>
          <w:szCs w:val="24"/>
        </w:rPr>
        <w:t>Market Definition</w:t>
      </w:r>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 xml:space="preserve">Diagnostic tools refer to a wide array of instruments, devices, kits, and techniques used for detecting, diagnosing, and monitoring diseases or medical conditions. These include imaging </w:t>
      </w:r>
      <w:r w:rsidRPr="004B31B5">
        <w:rPr>
          <w:rFonts w:ascii="Times New Roman" w:eastAsia="Times New Roman" w:hAnsi="Times New Roman" w:cs="Times New Roman"/>
          <w:sz w:val="24"/>
          <w:szCs w:val="24"/>
        </w:rPr>
        <w:lastRenderedPageBreak/>
        <w:t>systems, in-vitro diagnostics (IVD), point-of-care testing devices, molecular diagnostics, and digital diagnostic solutions.</w:t>
      </w:r>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In the Netherlands, diagnostic tools are pivotal in both clinical and research settings, enabling healthcare providers to deliver timely and accurate diagnoses. The market includes a mix of traditional laboratory testing and advanced diagnostic methods such as AI-enabled imaging, genetic testing, and portable diagnostics used across hospitals, laboratories, clinics, and home-care environments.</w:t>
      </w:r>
      <w:r w:rsidR="008E45A6" w:rsidRPr="008E45A6">
        <w:rPr>
          <w:rFonts w:ascii="Times New Roman" w:eastAsia="Times New Roman" w:hAnsi="Times New Roman" w:cs="Times New Roman"/>
          <w:noProof/>
          <w:sz w:val="24"/>
          <w:szCs w:val="24"/>
        </w:rPr>
        <w:t xml:space="preserve"> </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C3407F"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sz w:val="24"/>
          <w:szCs w:val="24"/>
        </w:rPr>
        <w:t>Netherlands Diagnostic Tools</w:t>
      </w:r>
      <w:r w:rsidRPr="004B31B5">
        <w:rPr>
          <w:rFonts w:ascii="Times New Roman" w:eastAsia="Times New Roman" w:hAnsi="Times New Roman" w:cs="Times New Roman"/>
          <w:b/>
          <w:bCs/>
          <w:sz w:val="24"/>
          <w:szCs w:val="24"/>
        </w:rPr>
        <w:t xml:space="preserve"> </w:t>
      </w:r>
      <w:r w:rsidR="004B31B5" w:rsidRPr="004B31B5">
        <w:rPr>
          <w:rFonts w:ascii="Times New Roman" w:eastAsia="Times New Roman" w:hAnsi="Times New Roman" w:cs="Times New Roman"/>
          <w:b/>
          <w:bCs/>
          <w:sz w:val="24"/>
          <w:szCs w:val="24"/>
        </w:rPr>
        <w:t>Market Overview</w:t>
      </w:r>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The COVID-19 pandemic accelerated the uptake of point-of-care and home diagnostic tools, creating a more decentralized testing landscape. The post-pandemic phase continues to favor portable, real-time diagnostics integrated with cloud-based data platforms. Furthermore, collaborations between diagnostic companies, research institutions, and healthcare providers in the Netherlands are fostering innovation in molecular and genetic diagnostics.</w:t>
      </w:r>
    </w:p>
    <w:p w:rsidR="004B31B5" w:rsidRPr="004B31B5" w:rsidRDefault="008E45A6" w:rsidP="004B31B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-70485</wp:posOffset>
            </wp:positionH>
            <wp:positionV relativeFrom="page">
              <wp:posOffset>-6350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B31B5" w:rsidRPr="004B31B5">
        <w:rPr>
          <w:rFonts w:ascii="Times New Roman" w:eastAsia="Times New Roman" w:hAnsi="Times New Roman" w:cs="Times New Roman"/>
          <w:sz w:val="24"/>
          <w:szCs w:val="24"/>
        </w:rPr>
        <w:t>The country’s proactive stance on healthcare digitization, government support for health technology innovation, and rising patient awareness are anticipated to further drive growth in the diagnostic tools market.</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C3407F"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sz w:val="24"/>
          <w:szCs w:val="24"/>
        </w:rPr>
        <w:t>Netherlands Diagnostic Tools</w:t>
      </w:r>
      <w:r w:rsidRPr="000245B8">
        <w:rPr>
          <w:rFonts w:ascii="Times New Roman" w:eastAsia="Times New Roman" w:hAnsi="Times New Roman" w:cs="Times New Roman"/>
          <w:b/>
          <w:bCs/>
          <w:sz w:val="24"/>
          <w:szCs w:val="24"/>
        </w:rPr>
        <w:t xml:space="preserve"> </w:t>
      </w:r>
      <w:r w:rsidR="004B31B5" w:rsidRPr="004B31B5">
        <w:rPr>
          <w:rFonts w:ascii="Times New Roman" w:eastAsia="Times New Roman" w:hAnsi="Times New Roman" w:cs="Times New Roman"/>
          <w:b/>
          <w:bCs/>
          <w:sz w:val="24"/>
          <w:szCs w:val="24"/>
        </w:rPr>
        <w:t>Market Segment Analysis</w:t>
      </w:r>
    </w:p>
    <w:p w:rsidR="004B31B5" w:rsidRPr="004B31B5" w:rsidRDefault="004B31B5" w:rsidP="004B31B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By Product Type</w:t>
      </w:r>
    </w:p>
    <w:p w:rsidR="004B31B5" w:rsidRPr="004B31B5" w:rsidRDefault="004B31B5" w:rsidP="004B31B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In-Vitro Diagnostics (IVD):</w:t>
      </w:r>
      <w:r w:rsidRPr="004B31B5">
        <w:rPr>
          <w:rFonts w:ascii="Times New Roman" w:eastAsia="Times New Roman" w:hAnsi="Times New Roman" w:cs="Times New Roman"/>
          <w:sz w:val="24"/>
          <w:szCs w:val="24"/>
        </w:rPr>
        <w:t xml:space="preserve"> Includes reagents, analyzers, and test kits for clinical chemistry, immunoassays, and hematology; widely used in hospital and clinical labs.</w:t>
      </w:r>
    </w:p>
    <w:p w:rsidR="004B31B5" w:rsidRPr="004B31B5" w:rsidRDefault="004B31B5" w:rsidP="004B31B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Imaging Diagnostic Tools:</w:t>
      </w:r>
      <w:r w:rsidRPr="004B31B5">
        <w:rPr>
          <w:rFonts w:ascii="Times New Roman" w:eastAsia="Times New Roman" w:hAnsi="Times New Roman" w:cs="Times New Roman"/>
          <w:sz w:val="24"/>
          <w:szCs w:val="24"/>
        </w:rPr>
        <w:t xml:space="preserve"> MRI, CT, ultrasound, and X-ray systems used in hospitals for radiological imaging and disease detection.</w:t>
      </w:r>
    </w:p>
    <w:p w:rsidR="004B31B5" w:rsidRPr="004B31B5" w:rsidRDefault="004B31B5" w:rsidP="004B31B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lastRenderedPageBreak/>
        <w:t>Point-of-Care Testing Devices:</w:t>
      </w:r>
      <w:r w:rsidRPr="004B31B5">
        <w:rPr>
          <w:rFonts w:ascii="Times New Roman" w:eastAsia="Times New Roman" w:hAnsi="Times New Roman" w:cs="Times New Roman"/>
          <w:sz w:val="24"/>
          <w:szCs w:val="24"/>
        </w:rPr>
        <w:t xml:space="preserve"> Portable diagnostics for home and emergency care settings, crucial for chronic disease monitoring.</w:t>
      </w:r>
    </w:p>
    <w:p w:rsidR="004B31B5" w:rsidRPr="004B31B5" w:rsidRDefault="004B31B5" w:rsidP="004B31B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Molecular Diagnostic Tools:</w:t>
      </w:r>
      <w:r w:rsidRPr="004B31B5">
        <w:rPr>
          <w:rFonts w:ascii="Times New Roman" w:eastAsia="Times New Roman" w:hAnsi="Times New Roman" w:cs="Times New Roman"/>
          <w:sz w:val="24"/>
          <w:szCs w:val="24"/>
        </w:rPr>
        <w:t xml:space="preserve"> Enable detection of genetic and infectious diseases through DNA/RNA analysis.</w:t>
      </w:r>
    </w:p>
    <w:p w:rsidR="004B31B5" w:rsidRPr="004B31B5" w:rsidRDefault="004B31B5" w:rsidP="004B31B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Others (Wearable &amp; AI-Enabled Devices):</w:t>
      </w:r>
      <w:r w:rsidRPr="004B31B5">
        <w:rPr>
          <w:rFonts w:ascii="Times New Roman" w:eastAsia="Times New Roman" w:hAnsi="Times New Roman" w:cs="Times New Roman"/>
          <w:sz w:val="24"/>
          <w:szCs w:val="24"/>
        </w:rPr>
        <w:t xml:space="preserve"> Emerging segment for remote health monitoring and predictive diagnostics.</w:t>
      </w:r>
      <w:r w:rsidR="008E45A6" w:rsidRPr="008E45A6">
        <w:rPr>
          <w:rFonts w:ascii="Times New Roman" w:eastAsia="Times New Roman" w:hAnsi="Times New Roman" w:cs="Times New Roman"/>
          <w:noProof/>
          <w:sz w:val="24"/>
          <w:szCs w:val="24"/>
        </w:rPr>
        <w:t xml:space="preserve"> </w:t>
      </w:r>
    </w:p>
    <w:p w:rsidR="004B31B5" w:rsidRPr="004B31B5" w:rsidRDefault="004B31B5" w:rsidP="004B31B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By Application</w:t>
      </w:r>
    </w:p>
    <w:p w:rsidR="004B31B5" w:rsidRPr="004B31B5" w:rsidRDefault="004B31B5" w:rsidP="004B31B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Oncology:</w:t>
      </w:r>
      <w:r w:rsidRPr="004B31B5">
        <w:rPr>
          <w:rFonts w:ascii="Times New Roman" w:eastAsia="Times New Roman" w:hAnsi="Times New Roman" w:cs="Times New Roman"/>
          <w:sz w:val="24"/>
          <w:szCs w:val="24"/>
        </w:rPr>
        <w:t xml:space="preserve"> Rising prevalence of cancer is boosting demand for biopsy-based and imaging diagnostics.</w:t>
      </w:r>
    </w:p>
    <w:p w:rsidR="004B31B5" w:rsidRPr="004B31B5" w:rsidRDefault="004B31B5" w:rsidP="004B31B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Cardiology:</w:t>
      </w:r>
      <w:r w:rsidRPr="004B31B5">
        <w:rPr>
          <w:rFonts w:ascii="Times New Roman" w:eastAsia="Times New Roman" w:hAnsi="Times New Roman" w:cs="Times New Roman"/>
          <w:sz w:val="24"/>
          <w:szCs w:val="24"/>
        </w:rPr>
        <w:t xml:space="preserve"> ECGs, stress tests, and cardiac imaging play a critical role in early cardiac disease detection.</w:t>
      </w:r>
    </w:p>
    <w:p w:rsidR="004B31B5" w:rsidRPr="004B31B5" w:rsidRDefault="004B31B5" w:rsidP="004B31B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Infectious Diseases:</w:t>
      </w:r>
      <w:r w:rsidRPr="004B31B5">
        <w:rPr>
          <w:rFonts w:ascii="Times New Roman" w:eastAsia="Times New Roman" w:hAnsi="Times New Roman" w:cs="Times New Roman"/>
          <w:sz w:val="24"/>
          <w:szCs w:val="24"/>
        </w:rPr>
        <w:t xml:space="preserve"> PCR and rapid antigen tests remain essential tools, especially in post-pandemic scenarios.</w:t>
      </w:r>
    </w:p>
    <w:p w:rsidR="004B31B5" w:rsidRPr="004B31B5" w:rsidRDefault="008E45A6" w:rsidP="004B31B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-70485</wp:posOffset>
            </wp:positionH>
            <wp:positionV relativeFrom="page">
              <wp:posOffset>-55245</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B31B5" w:rsidRPr="00C3407F">
        <w:rPr>
          <w:rFonts w:ascii="Times New Roman" w:eastAsia="Times New Roman" w:hAnsi="Times New Roman" w:cs="Times New Roman"/>
          <w:b/>
          <w:bCs/>
          <w:sz w:val="24"/>
          <w:szCs w:val="24"/>
        </w:rPr>
        <w:t>Diabetes:</w:t>
      </w:r>
      <w:r w:rsidR="004B31B5" w:rsidRPr="004B31B5">
        <w:rPr>
          <w:rFonts w:ascii="Times New Roman" w:eastAsia="Times New Roman" w:hAnsi="Times New Roman" w:cs="Times New Roman"/>
          <w:sz w:val="24"/>
          <w:szCs w:val="24"/>
        </w:rPr>
        <w:t xml:space="preserve"> Blood glucose monitors and HbA1c tests form a large part of routine diagnostics.</w:t>
      </w:r>
    </w:p>
    <w:p w:rsidR="004B31B5" w:rsidRPr="004B31B5" w:rsidRDefault="004B31B5" w:rsidP="004B31B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Others (Genetic Disorders, Autoimmune, etc.):</w:t>
      </w:r>
      <w:r w:rsidRPr="004B31B5">
        <w:rPr>
          <w:rFonts w:ascii="Times New Roman" w:eastAsia="Times New Roman" w:hAnsi="Times New Roman" w:cs="Times New Roman"/>
          <w:sz w:val="24"/>
          <w:szCs w:val="24"/>
        </w:rPr>
        <w:t xml:space="preserve"> Niche but rapidly growing segment.</w:t>
      </w:r>
    </w:p>
    <w:p w:rsidR="004B31B5" w:rsidRPr="004B31B5" w:rsidRDefault="004B31B5" w:rsidP="004B31B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By End User</w:t>
      </w:r>
    </w:p>
    <w:p w:rsidR="004B31B5" w:rsidRPr="004B31B5" w:rsidRDefault="004B31B5" w:rsidP="004B31B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Hospitals &amp; Clinics:</w:t>
      </w:r>
      <w:r w:rsidRPr="004B31B5">
        <w:rPr>
          <w:rFonts w:ascii="Times New Roman" w:eastAsia="Times New Roman" w:hAnsi="Times New Roman" w:cs="Times New Roman"/>
          <w:sz w:val="24"/>
          <w:szCs w:val="24"/>
        </w:rPr>
        <w:t xml:space="preserve"> Major adopters of both imaging and lab-based diagnostics.</w:t>
      </w:r>
    </w:p>
    <w:p w:rsidR="004B31B5" w:rsidRPr="004B31B5" w:rsidRDefault="004B31B5" w:rsidP="004B31B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Diagnostic Laboratories:</w:t>
      </w:r>
      <w:r w:rsidRPr="004B31B5">
        <w:rPr>
          <w:rFonts w:ascii="Times New Roman" w:eastAsia="Times New Roman" w:hAnsi="Times New Roman" w:cs="Times New Roman"/>
          <w:sz w:val="24"/>
          <w:szCs w:val="24"/>
        </w:rPr>
        <w:t xml:space="preserve"> Use high-throughput systems for population-scale testing.</w:t>
      </w:r>
    </w:p>
    <w:p w:rsidR="004B31B5" w:rsidRPr="004B31B5" w:rsidRDefault="004B31B5" w:rsidP="004B31B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Home Care Settings:</w:t>
      </w:r>
      <w:r w:rsidRPr="004B31B5">
        <w:rPr>
          <w:rFonts w:ascii="Times New Roman" w:eastAsia="Times New Roman" w:hAnsi="Times New Roman" w:cs="Times New Roman"/>
          <w:sz w:val="24"/>
          <w:szCs w:val="24"/>
        </w:rPr>
        <w:t xml:space="preserve"> Increasing demand for self-monitoring and telehealth-integrated tools.</w:t>
      </w:r>
    </w:p>
    <w:p w:rsidR="004B31B5" w:rsidRPr="004B31B5" w:rsidRDefault="004B31B5" w:rsidP="004B31B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Academic &amp; Research Institutes:</w:t>
      </w:r>
      <w:r w:rsidRPr="004B31B5">
        <w:rPr>
          <w:rFonts w:ascii="Times New Roman" w:eastAsia="Times New Roman" w:hAnsi="Times New Roman" w:cs="Times New Roman"/>
          <w:sz w:val="24"/>
          <w:szCs w:val="24"/>
        </w:rPr>
        <w:t xml:space="preserve"> Focus on biomarker discovery, test development, and clinical validation.</w:t>
      </w:r>
      <w:r w:rsidR="008E45A6" w:rsidRPr="008E45A6">
        <w:rPr>
          <w:rFonts w:ascii="Times New Roman" w:eastAsia="Times New Roman" w:hAnsi="Times New Roman" w:cs="Times New Roman"/>
          <w:noProof/>
          <w:sz w:val="24"/>
          <w:szCs w:val="24"/>
        </w:rPr>
        <w:t xml:space="preserve"> </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C3407F"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sz w:val="24"/>
          <w:szCs w:val="24"/>
        </w:rPr>
        <w:t>Netherlands Diagnostic Tools</w:t>
      </w:r>
      <w:r>
        <w:rPr>
          <w:rFonts w:ascii="Times New Roman" w:eastAsia="Times New Roman" w:hAnsi="Times New Roman" w:cs="Times New Roman"/>
          <w:b/>
          <w:bCs/>
          <w:sz w:val="24"/>
          <w:szCs w:val="24"/>
        </w:rPr>
        <w:t xml:space="preserve"> market </w:t>
      </w:r>
      <w:r w:rsidR="004B31B5" w:rsidRPr="004B31B5">
        <w:rPr>
          <w:rFonts w:ascii="Times New Roman" w:eastAsia="Times New Roman" w:hAnsi="Times New Roman" w:cs="Times New Roman"/>
          <w:b/>
          <w:bCs/>
          <w:sz w:val="24"/>
          <w:szCs w:val="24"/>
        </w:rPr>
        <w:t>Competitive Landscape</w:t>
      </w:r>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lastRenderedPageBreak/>
        <w:t>The Netherlands Diagnostic Tools Market is moderately fragmented with a strong presence of multinational players and local startups. Companies are focused on digital integration, regulatory compliance, and product differentiation to gain market share.</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C3407F"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t>
      </w:r>
      <w:r w:rsidR="004B31B5" w:rsidRPr="004B31B5">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4B31B5">
        <w:rPr>
          <w:rFonts w:ascii="Times New Roman" w:eastAsia="Times New Roman" w:hAnsi="Times New Roman" w:cs="Times New Roman"/>
          <w:b/>
          <w:sz w:val="24"/>
          <w:szCs w:val="24"/>
        </w:rPr>
        <w:t>Netherlands Diagnostic Tools</w:t>
      </w:r>
      <w:r w:rsidRPr="00C3407F">
        <w:rPr>
          <w:rFonts w:ascii="Times New Roman" w:eastAsia="Times New Roman" w:hAnsi="Times New Roman" w:cs="Times New Roman"/>
          <w:b/>
          <w:sz w:val="24"/>
          <w:szCs w:val="24"/>
        </w:rPr>
        <w:t xml:space="preserve"> market</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Roche Diagnostics</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 xml:space="preserve">Siemens </w:t>
      </w:r>
      <w:proofErr w:type="spellStart"/>
      <w:r w:rsidRPr="004B31B5">
        <w:rPr>
          <w:rFonts w:ascii="Times New Roman" w:eastAsia="Times New Roman" w:hAnsi="Times New Roman" w:cs="Times New Roman"/>
          <w:sz w:val="24"/>
          <w:szCs w:val="24"/>
        </w:rPr>
        <w:t>Healthineers</w:t>
      </w:r>
      <w:proofErr w:type="spellEnd"/>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Abbott Laboratories</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Thermo Fisher Scientific</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GE Healthcare</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Philips Healthcare (Headquartered in the Netherlands)</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Bio-Rad Laboratories</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Beckman Coulter (Danaher Corporation)</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QIAGEN</w:t>
      </w:r>
    </w:p>
    <w:p w:rsidR="004B31B5" w:rsidRPr="004B31B5" w:rsidRDefault="008E45A6"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-91440</wp:posOffset>
            </wp:positionH>
            <wp:positionV relativeFrom="page">
              <wp:posOffset>-6350</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B31B5" w:rsidRPr="004B31B5">
        <w:rPr>
          <w:rFonts w:ascii="Times New Roman" w:eastAsia="Times New Roman" w:hAnsi="Times New Roman" w:cs="Times New Roman"/>
          <w:sz w:val="24"/>
          <w:szCs w:val="24"/>
        </w:rPr>
        <w:t>Medtronic</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4B31B5">
        <w:rPr>
          <w:rFonts w:ascii="Times New Roman" w:eastAsia="Times New Roman" w:hAnsi="Times New Roman" w:cs="Times New Roman"/>
          <w:sz w:val="24"/>
          <w:szCs w:val="24"/>
        </w:rPr>
        <w:t>HemoCue</w:t>
      </w:r>
      <w:proofErr w:type="spellEnd"/>
      <w:r w:rsidRPr="004B31B5">
        <w:rPr>
          <w:rFonts w:ascii="Times New Roman" w:eastAsia="Times New Roman" w:hAnsi="Times New Roman" w:cs="Times New Roman"/>
          <w:sz w:val="24"/>
          <w:szCs w:val="24"/>
        </w:rPr>
        <w:t xml:space="preserve"> AB</w:t>
      </w:r>
    </w:p>
    <w:p w:rsidR="004B31B5" w:rsidRPr="004B31B5" w:rsidRDefault="004B31B5" w:rsidP="004B31B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Nova Biomedical</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4B31B5"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Key Developments</w:t>
      </w:r>
    </w:p>
    <w:p w:rsidR="006D6868" w:rsidRPr="00C3407F" w:rsidRDefault="006D6868" w:rsidP="004B31B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hAnsi="Times New Roman" w:cs="Times New Roman"/>
          <w:b/>
          <w:sz w:val="24"/>
          <w:szCs w:val="24"/>
        </w:rPr>
        <w:t>On December 1, 2024</w:t>
      </w:r>
      <w:r w:rsidRPr="00C3407F">
        <w:rPr>
          <w:rFonts w:ascii="Times New Roman" w:hAnsi="Times New Roman" w:cs="Times New Roman"/>
          <w:sz w:val="24"/>
          <w:szCs w:val="24"/>
        </w:rPr>
        <w:t>, Royal Philips unveiled its latest AI-powered diagnostic and treatment imaging innovations aimed at improving workflow efficiency and precision in radiology. These advancements, supported by cloud-based data management, automation, and AI, seek to reduce administrative burdens and enhance clinical decision-making.</w:t>
      </w:r>
    </w:p>
    <w:p w:rsidR="006D6868" w:rsidRPr="00C3407F" w:rsidRDefault="006D6868" w:rsidP="004B31B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hAnsi="Times New Roman" w:cs="Times New Roman"/>
          <w:b/>
          <w:sz w:val="24"/>
          <w:szCs w:val="24"/>
        </w:rPr>
        <w:t>On September 30, 2024</w:t>
      </w:r>
      <w:r w:rsidRPr="00C3407F">
        <w:rPr>
          <w:rFonts w:ascii="Times New Roman" w:hAnsi="Times New Roman" w:cs="Times New Roman"/>
          <w:sz w:val="24"/>
          <w:szCs w:val="24"/>
        </w:rPr>
        <w:t xml:space="preserve">, QIAGEN announced the launch of the </w:t>
      </w:r>
      <w:proofErr w:type="spellStart"/>
      <w:r w:rsidRPr="00C3407F">
        <w:rPr>
          <w:rFonts w:ascii="Times New Roman" w:hAnsi="Times New Roman" w:cs="Times New Roman"/>
          <w:sz w:val="24"/>
          <w:szCs w:val="24"/>
        </w:rPr>
        <w:t>QIAcuityDx</w:t>
      </w:r>
      <w:proofErr w:type="spellEnd"/>
      <w:r w:rsidRPr="00C3407F">
        <w:rPr>
          <w:rFonts w:ascii="Times New Roman" w:hAnsi="Times New Roman" w:cs="Times New Roman"/>
          <w:sz w:val="24"/>
          <w:szCs w:val="24"/>
        </w:rPr>
        <w:t xml:space="preserve"> Digital PCR System, marking a significant expansion of its digital PCR portfolio into clinical diagnostics.</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4B31B5"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Market Attractiveness</w:t>
      </w:r>
    </w:p>
    <w:p w:rsidR="004B31B5" w:rsidRPr="004B31B5" w:rsidRDefault="004B31B5" w:rsidP="004B31B5">
      <w:pPr>
        <w:spacing w:before="100" w:beforeAutospacing="1" w:after="100" w:afterAutospacing="1" w:line="360" w:lineRule="auto"/>
        <w:jc w:val="both"/>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The Netherlands is an attractive market for diagnostic tools due to its universal healthcare system, tech-savvy population, and strong public-private research ecosystem. The push for early diagnostics, patient-centric healthcare, and digital health solutions enhances market growth prospects.</w:t>
      </w:r>
    </w:p>
    <w:p w:rsidR="004B31B5" w:rsidRPr="004B31B5" w:rsidRDefault="004B31B5" w:rsidP="004B31B5">
      <w:pPr>
        <w:spacing w:after="0" w:line="360" w:lineRule="auto"/>
        <w:jc w:val="both"/>
        <w:rPr>
          <w:rFonts w:ascii="Times New Roman" w:eastAsia="Times New Roman" w:hAnsi="Times New Roman" w:cs="Times New Roman"/>
          <w:sz w:val="24"/>
          <w:szCs w:val="24"/>
        </w:rPr>
      </w:pPr>
    </w:p>
    <w:p w:rsidR="004B31B5" w:rsidRPr="004B31B5" w:rsidRDefault="004B31B5" w:rsidP="004B31B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Porter’s Five Forces Analysis</w:t>
      </w:r>
    </w:p>
    <w:p w:rsidR="004B31B5" w:rsidRPr="004B31B5" w:rsidRDefault="004B31B5" w:rsidP="004B31B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Threat of New Entrants:</w:t>
      </w:r>
      <w:r w:rsidRPr="004B31B5">
        <w:rPr>
          <w:rFonts w:ascii="Times New Roman" w:eastAsia="Times New Roman" w:hAnsi="Times New Roman" w:cs="Times New Roman"/>
          <w:sz w:val="24"/>
          <w:szCs w:val="24"/>
        </w:rPr>
        <w:t xml:space="preserve"> Moderate, given the need for technical expertise and regulatory clearance.</w:t>
      </w:r>
    </w:p>
    <w:p w:rsidR="004B31B5" w:rsidRPr="004B31B5" w:rsidRDefault="004B31B5" w:rsidP="004B31B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Bargaining Power of Suppliers:</w:t>
      </w:r>
      <w:r w:rsidRPr="004B31B5">
        <w:rPr>
          <w:rFonts w:ascii="Times New Roman" w:eastAsia="Times New Roman" w:hAnsi="Times New Roman" w:cs="Times New Roman"/>
          <w:sz w:val="24"/>
          <w:szCs w:val="24"/>
        </w:rPr>
        <w:t xml:space="preserve"> Moderate, especially in proprietary technology areas.</w:t>
      </w:r>
    </w:p>
    <w:p w:rsidR="004B31B5" w:rsidRPr="004B31B5" w:rsidRDefault="004B31B5" w:rsidP="004B31B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Bargaining Power of Buyers:</w:t>
      </w:r>
      <w:r w:rsidRPr="004B31B5">
        <w:rPr>
          <w:rFonts w:ascii="Times New Roman" w:eastAsia="Times New Roman" w:hAnsi="Times New Roman" w:cs="Times New Roman"/>
          <w:sz w:val="24"/>
          <w:szCs w:val="24"/>
        </w:rPr>
        <w:t xml:space="preserve"> High, with hospitals and labs demanding accuracy, speed, and cost-efficiency.</w:t>
      </w:r>
    </w:p>
    <w:p w:rsidR="004B31B5" w:rsidRPr="004B31B5" w:rsidRDefault="008E45A6" w:rsidP="004B31B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-292100</wp:posOffset>
            </wp:positionH>
            <wp:positionV relativeFrom="page">
              <wp:posOffset>-179705</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B31B5" w:rsidRPr="00C3407F">
        <w:rPr>
          <w:rFonts w:ascii="Times New Roman" w:eastAsia="Times New Roman" w:hAnsi="Times New Roman" w:cs="Times New Roman"/>
          <w:b/>
          <w:bCs/>
          <w:sz w:val="24"/>
          <w:szCs w:val="24"/>
        </w:rPr>
        <w:t>Threat of Substitutes:</w:t>
      </w:r>
      <w:r w:rsidR="004B31B5" w:rsidRPr="004B31B5">
        <w:rPr>
          <w:rFonts w:ascii="Times New Roman" w:eastAsia="Times New Roman" w:hAnsi="Times New Roman" w:cs="Times New Roman"/>
          <w:sz w:val="24"/>
          <w:szCs w:val="24"/>
        </w:rPr>
        <w:t xml:space="preserve"> Low, as diagnostic accuracy remains irreplaceable.</w:t>
      </w:r>
    </w:p>
    <w:p w:rsidR="004B31B5" w:rsidRPr="004B31B5" w:rsidRDefault="004B31B5" w:rsidP="004B31B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Competitive Rivalry:</w:t>
      </w:r>
      <w:r w:rsidRPr="004B31B5">
        <w:rPr>
          <w:rFonts w:ascii="Times New Roman" w:eastAsia="Times New Roman" w:hAnsi="Times New Roman" w:cs="Times New Roman"/>
          <w:sz w:val="24"/>
          <w:szCs w:val="24"/>
        </w:rPr>
        <w:t xml:space="preserve"> High, with global and regional players actively innovating.</w:t>
      </w:r>
    </w:p>
    <w:p w:rsidR="004B31B5" w:rsidRPr="004B31B5" w:rsidRDefault="004B31B5" w:rsidP="004B31B5">
      <w:pPr>
        <w:spacing w:after="0" w:line="360" w:lineRule="auto"/>
        <w:rPr>
          <w:rFonts w:ascii="Times New Roman" w:eastAsia="Times New Roman" w:hAnsi="Times New Roman" w:cs="Times New Roman"/>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C3407F"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0245B8" w:rsidRDefault="000245B8"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0245B8" w:rsidRDefault="000245B8"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0245B8" w:rsidRDefault="000245B8"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0245B8" w:rsidRDefault="000245B8"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0245B8" w:rsidRDefault="000245B8" w:rsidP="004B31B5">
      <w:pPr>
        <w:spacing w:before="100" w:beforeAutospacing="1" w:after="100" w:afterAutospacing="1" w:line="360" w:lineRule="auto"/>
        <w:outlineLvl w:val="1"/>
        <w:rPr>
          <w:rFonts w:ascii="Times New Roman" w:eastAsia="Times New Roman" w:hAnsi="Times New Roman" w:cs="Times New Roman"/>
          <w:b/>
          <w:bCs/>
          <w:sz w:val="24"/>
          <w:szCs w:val="24"/>
        </w:rPr>
      </w:pPr>
    </w:p>
    <w:p w:rsidR="004B31B5" w:rsidRPr="004B31B5" w:rsidRDefault="004B31B5" w:rsidP="004B31B5">
      <w:pPr>
        <w:spacing w:before="100" w:beforeAutospacing="1" w:after="100" w:afterAutospacing="1" w:line="360" w:lineRule="auto"/>
        <w:outlineLvl w:val="1"/>
        <w:rPr>
          <w:rFonts w:ascii="Times New Roman" w:eastAsia="Times New Roman" w:hAnsi="Times New Roman" w:cs="Times New Roman"/>
          <w:b/>
          <w:bCs/>
          <w:sz w:val="24"/>
          <w:szCs w:val="24"/>
        </w:rPr>
      </w:pPr>
      <w:r w:rsidRPr="004B31B5">
        <w:rPr>
          <w:rFonts w:ascii="Times New Roman" w:eastAsia="Times New Roman" w:hAnsi="Times New Roman" w:cs="Times New Roman"/>
          <w:b/>
          <w:bCs/>
          <w:sz w:val="24"/>
          <w:szCs w:val="24"/>
        </w:rPr>
        <w:t>Table of Contents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Introduction of Netherlands Diagnostic Tools Market</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1.1 Overview of the Market</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1.2 Scope of Report</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1.3 Assumptions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Executive Summary</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Research Methodology</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3.1 Data Mining</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3.2 Validation</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3.3 Primary Interviews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3.4 List of Data Sources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Netherlands Diagnostic Tools Market Outlook</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4.1 Market Definition</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4.2 Market Overview</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lastRenderedPageBreak/>
        <w:t>4.3 Porter’s Five Forces Model</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4.4 Value Chain Analysis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Market, by Product Type</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5.1 In-Vitro Diagnostics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5.2 Imaging Diagnostic Tools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5.3 Point-of-Care Testing Devices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5.4 Molecular Diagnostic Tools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5.5 Others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Market, by Application</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6.1 Oncology</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6.2 Cardiology</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6.3 Infectious Diseases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6.4 Diabetes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6.5 Others</w:t>
      </w: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Market, by End User</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7.1 Hospitals &amp; Clinics</w:t>
      </w:r>
      <w:r w:rsidR="008E45A6" w:rsidRPr="008E45A6">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-84859</wp:posOffset>
            </wp:positionH>
            <wp:positionV relativeFrom="page">
              <wp:posOffset>-90055</wp:posOffset>
            </wp:positionV>
            <wp:extent cx="10233314" cy="14450291"/>
            <wp:effectExtent l="19050" t="0" r="0" b="0"/>
            <wp:wrapNone/>
            <wp:docPr id="10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7.2 Diagnostic Laboratories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7.3 Home Care Settings</w:t>
      </w:r>
    </w:p>
    <w:p w:rsidR="004B31B5" w:rsidRPr="004B31B5" w:rsidRDefault="004B31B5" w:rsidP="004B31B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t>7.4 Academic &amp; Research Institutes</w:t>
      </w:r>
    </w:p>
    <w:p w:rsidR="004B31B5" w:rsidRPr="000245B8"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Competitive Landscape</w:t>
      </w:r>
    </w:p>
    <w:p w:rsidR="000245B8" w:rsidRDefault="000245B8" w:rsidP="000245B8">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Overview</w:t>
      </w:r>
    </w:p>
    <w:p w:rsidR="000245B8" w:rsidRDefault="000245B8" w:rsidP="000245B8">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Company Market Rankin</w:t>
      </w:r>
    </w:p>
    <w:p w:rsidR="000245B8" w:rsidRDefault="000245B8" w:rsidP="000245B8">
      <w:pPr>
        <w:numPr>
          <w:ilvl w:val="1"/>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-236855</wp:posOffset>
            </wp:positionH>
            <wp:positionV relativeFrom="page">
              <wp:posOffset>-241935</wp:posOffset>
            </wp:positionV>
            <wp:extent cx="10233025" cy="14450060"/>
            <wp:effectExtent l="19050" t="0" r="0" b="0"/>
            <wp:wrapNone/>
            <wp:docPr id="10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29567E">
        <w:rPr>
          <w:rFonts w:ascii="Times New Roman" w:eastAsia="Times New Roman" w:hAnsi="Times New Roman" w:cs="Times New Roman"/>
          <w:sz w:val="24"/>
          <w:szCs w:val="24"/>
        </w:rPr>
        <w:t>Key Development Strategies</w:t>
      </w:r>
    </w:p>
    <w:p w:rsidR="000245B8" w:rsidRPr="004B31B5" w:rsidRDefault="000245B8" w:rsidP="000245B8">
      <w:pPr>
        <w:spacing w:before="100" w:beforeAutospacing="1" w:after="100" w:afterAutospacing="1" w:line="360" w:lineRule="auto"/>
        <w:ind w:left="1440"/>
        <w:rPr>
          <w:rFonts w:ascii="Times New Roman" w:eastAsia="Times New Roman" w:hAnsi="Times New Roman" w:cs="Times New Roman"/>
          <w:sz w:val="24"/>
          <w:szCs w:val="24"/>
        </w:rPr>
      </w:pPr>
    </w:p>
    <w:p w:rsidR="004B31B5" w:rsidRPr="000245B8"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Company Profiles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9.1 Roche Diagnostics</w:t>
      </w:r>
    </w:p>
    <w:p w:rsidR="000245B8" w:rsidRPr="000245B8" w:rsidRDefault="000245B8" w:rsidP="00024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9.1.1 Overview</w:t>
      </w:r>
    </w:p>
    <w:p w:rsidR="000245B8" w:rsidRPr="000245B8" w:rsidRDefault="000245B8" w:rsidP="00024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9.1.2 Financial Performance</w:t>
      </w:r>
    </w:p>
    <w:p w:rsidR="000245B8" w:rsidRPr="000245B8" w:rsidRDefault="000245B8" w:rsidP="00024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9.1.3 Product Outlook</w:t>
      </w:r>
    </w:p>
    <w:p w:rsidR="000245B8" w:rsidRPr="000245B8" w:rsidRDefault="000245B8" w:rsidP="000245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lastRenderedPageBreak/>
        <w:t xml:space="preserve">9.2 Siemens </w:t>
      </w:r>
      <w:proofErr w:type="spellStart"/>
      <w:r w:rsidRPr="000245B8">
        <w:rPr>
          <w:rFonts w:ascii="Times New Roman" w:eastAsia="Times New Roman" w:hAnsi="Times New Roman" w:cs="Times New Roman"/>
          <w:b/>
          <w:bCs/>
          <w:sz w:val="24"/>
          <w:szCs w:val="24"/>
        </w:rPr>
        <w:t>Healthineers</w:t>
      </w:r>
      <w:proofErr w:type="spellEnd"/>
    </w:p>
    <w:p w:rsidR="000245B8" w:rsidRPr="000245B8" w:rsidRDefault="000245B8" w:rsidP="00024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9.2.1 Overview</w:t>
      </w:r>
    </w:p>
    <w:p w:rsidR="000245B8" w:rsidRPr="000245B8" w:rsidRDefault="000245B8" w:rsidP="00024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9.2.2 Financial Performance</w:t>
      </w:r>
    </w:p>
    <w:p w:rsidR="000245B8" w:rsidRPr="000245B8" w:rsidRDefault="000245B8" w:rsidP="00024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9.2.3 Product Outlook</w:t>
      </w:r>
    </w:p>
    <w:p w:rsidR="000245B8" w:rsidRPr="000245B8" w:rsidRDefault="000245B8" w:rsidP="000245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9.2.4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9.3 Abbott Laboratories</w:t>
      </w:r>
    </w:p>
    <w:p w:rsidR="000245B8" w:rsidRPr="000245B8" w:rsidRDefault="000245B8" w:rsidP="000245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9.3.1 Overview</w:t>
      </w:r>
    </w:p>
    <w:p w:rsidR="000245B8" w:rsidRPr="000245B8" w:rsidRDefault="000245B8" w:rsidP="000245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9.3.2 Financial Performance</w:t>
      </w:r>
    </w:p>
    <w:p w:rsidR="000245B8" w:rsidRPr="000245B8" w:rsidRDefault="000245B8" w:rsidP="000245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9.3.3 Product Outlook</w:t>
      </w:r>
    </w:p>
    <w:p w:rsidR="000245B8" w:rsidRPr="000245B8" w:rsidRDefault="000245B8" w:rsidP="000245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9.3.4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9.4 Thermo Fisher Scientific</w:t>
      </w:r>
    </w:p>
    <w:p w:rsidR="000245B8" w:rsidRPr="000245B8" w:rsidRDefault="000245B8" w:rsidP="000245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9.4.1 Overview</w:t>
      </w:r>
    </w:p>
    <w:p w:rsidR="000245B8" w:rsidRPr="000245B8" w:rsidRDefault="000245B8" w:rsidP="000245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9.4.2 Financial Performance</w:t>
      </w:r>
    </w:p>
    <w:p w:rsidR="000245B8" w:rsidRPr="000245B8" w:rsidRDefault="000245B8" w:rsidP="000245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9.4.3 Product Outlook</w:t>
      </w:r>
    </w:p>
    <w:p w:rsidR="000245B8" w:rsidRPr="000245B8" w:rsidRDefault="000245B8" w:rsidP="000245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9.4.4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9.5 GE Healthcare</w:t>
      </w:r>
    </w:p>
    <w:p w:rsidR="000245B8" w:rsidRPr="000245B8" w:rsidRDefault="008E45A6" w:rsidP="000245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-119380</wp:posOffset>
            </wp:positionH>
            <wp:positionV relativeFrom="page">
              <wp:posOffset>-55245</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245B8" w:rsidRPr="000245B8">
        <w:rPr>
          <w:rFonts w:ascii="Times New Roman" w:eastAsia="Times New Roman" w:hAnsi="Times New Roman" w:cs="Times New Roman"/>
          <w:sz w:val="24"/>
          <w:szCs w:val="24"/>
        </w:rPr>
        <w:t>9.5.1 Overview</w:t>
      </w:r>
    </w:p>
    <w:p w:rsidR="000245B8" w:rsidRPr="000245B8" w:rsidRDefault="000245B8" w:rsidP="000245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9.5.2 Financial Performance</w:t>
      </w:r>
    </w:p>
    <w:p w:rsidR="000245B8" w:rsidRPr="000245B8" w:rsidRDefault="000245B8" w:rsidP="000245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9.5.3 Product Outlook</w:t>
      </w:r>
    </w:p>
    <w:p w:rsidR="000245B8" w:rsidRPr="000245B8" w:rsidRDefault="000245B8" w:rsidP="000245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9.5.4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9.6 Philips Healthcare (Netherlands)</w:t>
      </w:r>
    </w:p>
    <w:p w:rsidR="000245B8" w:rsidRPr="000245B8" w:rsidRDefault="000245B8" w:rsidP="000245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9.6.1 Overview</w:t>
      </w:r>
    </w:p>
    <w:p w:rsidR="000245B8" w:rsidRPr="000245B8" w:rsidRDefault="000245B8" w:rsidP="000245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9.6.2 Financial Performance</w:t>
      </w:r>
    </w:p>
    <w:p w:rsidR="000245B8" w:rsidRPr="000245B8" w:rsidRDefault="000245B8" w:rsidP="000245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9.6.3 Product Outlook</w:t>
      </w:r>
    </w:p>
    <w:p w:rsidR="000245B8" w:rsidRPr="000245B8" w:rsidRDefault="000245B8" w:rsidP="000245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9.6.4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9.7 Bio-Rad Laboratories</w:t>
      </w:r>
    </w:p>
    <w:p w:rsidR="000245B8" w:rsidRPr="000245B8" w:rsidRDefault="000245B8" w:rsidP="000245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9.7.1 Overview</w:t>
      </w:r>
    </w:p>
    <w:p w:rsidR="000245B8" w:rsidRPr="000245B8" w:rsidRDefault="000245B8" w:rsidP="000245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9.7.2 Financial Performance</w:t>
      </w:r>
    </w:p>
    <w:p w:rsidR="000245B8" w:rsidRPr="000245B8" w:rsidRDefault="000245B8" w:rsidP="000245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9.7.3 Product Outlook</w:t>
      </w:r>
    </w:p>
    <w:p w:rsidR="000245B8" w:rsidRPr="000245B8" w:rsidRDefault="000245B8" w:rsidP="000245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9.7.4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9.8 Beckman Coulter (Danaher Corporation)</w:t>
      </w:r>
    </w:p>
    <w:p w:rsidR="000245B8" w:rsidRPr="000245B8" w:rsidRDefault="000245B8" w:rsidP="000245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9.8.1 Overview</w:t>
      </w:r>
    </w:p>
    <w:p w:rsidR="000245B8" w:rsidRPr="000245B8" w:rsidRDefault="000245B8" w:rsidP="000245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9.8.2 Financial Performance</w:t>
      </w:r>
    </w:p>
    <w:p w:rsidR="000245B8" w:rsidRPr="000245B8" w:rsidRDefault="000245B8" w:rsidP="000245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lastRenderedPageBreak/>
        <w:t>9.8.3 Product Outlook</w:t>
      </w:r>
    </w:p>
    <w:p w:rsidR="000245B8" w:rsidRPr="000245B8" w:rsidRDefault="000245B8" w:rsidP="000245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9.8.4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9.9 QIAGEN</w:t>
      </w:r>
    </w:p>
    <w:p w:rsidR="000245B8" w:rsidRPr="000245B8" w:rsidRDefault="000245B8" w:rsidP="000245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9.9.1 Overview</w:t>
      </w:r>
    </w:p>
    <w:p w:rsidR="000245B8" w:rsidRPr="000245B8" w:rsidRDefault="000245B8" w:rsidP="000245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9.9.2 Financial Performance</w:t>
      </w:r>
    </w:p>
    <w:p w:rsidR="000245B8" w:rsidRPr="000245B8" w:rsidRDefault="000245B8" w:rsidP="000245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9.9.3 Product Outlook</w:t>
      </w:r>
    </w:p>
    <w:p w:rsidR="000245B8" w:rsidRPr="000245B8" w:rsidRDefault="000245B8" w:rsidP="000245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9.9.4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9.10 Medtronic</w:t>
      </w:r>
    </w:p>
    <w:p w:rsidR="000245B8" w:rsidRPr="000245B8" w:rsidRDefault="000245B8" w:rsidP="000245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9.10.1 Overview</w:t>
      </w:r>
    </w:p>
    <w:p w:rsidR="000245B8" w:rsidRPr="000245B8" w:rsidRDefault="000245B8" w:rsidP="000245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9.10.2 Financial Performance</w:t>
      </w:r>
    </w:p>
    <w:p w:rsidR="000245B8" w:rsidRPr="000245B8" w:rsidRDefault="000245B8" w:rsidP="000245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9.10.3 Product Outlook</w:t>
      </w:r>
    </w:p>
    <w:p w:rsidR="000245B8" w:rsidRPr="000245B8" w:rsidRDefault="000245B8" w:rsidP="000245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9.10.4 Key Developments</w:t>
      </w:r>
    </w:p>
    <w:p w:rsidR="000245B8" w:rsidRPr="000245B8" w:rsidRDefault="000245B8" w:rsidP="000245B8">
      <w:p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b/>
          <w:bCs/>
          <w:sz w:val="24"/>
          <w:szCs w:val="24"/>
        </w:rPr>
        <w:t xml:space="preserve">9.11 </w:t>
      </w:r>
      <w:proofErr w:type="spellStart"/>
      <w:r w:rsidRPr="000245B8">
        <w:rPr>
          <w:rFonts w:ascii="Times New Roman" w:eastAsia="Times New Roman" w:hAnsi="Times New Roman" w:cs="Times New Roman"/>
          <w:b/>
          <w:bCs/>
          <w:sz w:val="24"/>
          <w:szCs w:val="24"/>
        </w:rPr>
        <w:t>HemoCue</w:t>
      </w:r>
      <w:proofErr w:type="spellEnd"/>
      <w:r w:rsidRPr="000245B8">
        <w:rPr>
          <w:rFonts w:ascii="Times New Roman" w:eastAsia="Times New Roman" w:hAnsi="Times New Roman" w:cs="Times New Roman"/>
          <w:b/>
          <w:bCs/>
          <w:sz w:val="24"/>
          <w:szCs w:val="24"/>
        </w:rPr>
        <w:t xml:space="preserve"> AB</w:t>
      </w:r>
    </w:p>
    <w:p w:rsidR="000245B8" w:rsidRPr="000245B8" w:rsidRDefault="000245B8" w:rsidP="000245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9.11.1 Overview</w:t>
      </w:r>
    </w:p>
    <w:p w:rsidR="000245B8" w:rsidRPr="000245B8" w:rsidRDefault="000245B8" w:rsidP="000245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9.11.2 Financial Performance</w:t>
      </w:r>
    </w:p>
    <w:p w:rsidR="000245B8" w:rsidRPr="000245B8" w:rsidRDefault="000245B8" w:rsidP="000245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9.11.3 Product Outlook</w:t>
      </w:r>
    </w:p>
    <w:p w:rsidR="000245B8" w:rsidRPr="000245B8" w:rsidRDefault="000245B8" w:rsidP="000245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9.11.4 Key Developments</w:t>
      </w:r>
    </w:p>
    <w:p w:rsidR="000245B8" w:rsidRPr="000245B8" w:rsidRDefault="008E45A6" w:rsidP="000245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-43296</wp:posOffset>
            </wp:positionH>
            <wp:positionV relativeFrom="page">
              <wp:posOffset>-55418</wp:posOffset>
            </wp:positionV>
            <wp:extent cx="10233314" cy="14450291"/>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r w:rsidR="000245B8" w:rsidRPr="000245B8">
        <w:rPr>
          <w:rFonts w:ascii="Times New Roman" w:eastAsia="Times New Roman" w:hAnsi="Times New Roman" w:cs="Times New Roman"/>
          <w:b/>
          <w:bCs/>
          <w:sz w:val="24"/>
          <w:szCs w:val="24"/>
        </w:rPr>
        <w:t>9.12 Nova Biomedical</w:t>
      </w:r>
    </w:p>
    <w:p w:rsidR="000245B8" w:rsidRPr="000245B8" w:rsidRDefault="000245B8" w:rsidP="000245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9.12.1 Overview</w:t>
      </w:r>
    </w:p>
    <w:p w:rsidR="000245B8" w:rsidRPr="000245B8" w:rsidRDefault="000245B8" w:rsidP="000245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9.12.2 Financial Performance</w:t>
      </w:r>
    </w:p>
    <w:p w:rsidR="000245B8" w:rsidRPr="000245B8" w:rsidRDefault="000245B8" w:rsidP="000245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9.12.3 Product Outlook</w:t>
      </w:r>
    </w:p>
    <w:p w:rsidR="000245B8" w:rsidRPr="000245B8" w:rsidRDefault="000245B8" w:rsidP="000245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5B8">
        <w:rPr>
          <w:rFonts w:ascii="Times New Roman" w:eastAsia="Times New Roman" w:hAnsi="Times New Roman" w:cs="Times New Roman"/>
          <w:sz w:val="24"/>
          <w:szCs w:val="24"/>
        </w:rPr>
        <w:t>9.12.4 Key Developments</w:t>
      </w:r>
    </w:p>
    <w:p w:rsidR="000245B8" w:rsidRPr="004B31B5" w:rsidRDefault="000245B8" w:rsidP="000245B8">
      <w:pPr>
        <w:spacing w:before="100" w:beforeAutospacing="1" w:after="100" w:afterAutospacing="1" w:line="360" w:lineRule="auto"/>
        <w:ind w:left="720"/>
        <w:rPr>
          <w:rFonts w:ascii="Times New Roman" w:eastAsia="Times New Roman" w:hAnsi="Times New Roman" w:cs="Times New Roman"/>
          <w:sz w:val="24"/>
          <w:szCs w:val="24"/>
        </w:rPr>
      </w:pPr>
    </w:p>
    <w:p w:rsidR="004B31B5" w:rsidRPr="000245B8"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Key Developments</w:t>
      </w:r>
    </w:p>
    <w:p w:rsidR="000245B8" w:rsidRPr="008E45A6" w:rsidRDefault="000245B8" w:rsidP="008E45A6">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8E45A6">
        <w:rPr>
          <w:rFonts w:ascii="Times New Roman" w:eastAsia="Times New Roman" w:hAnsi="Times New Roman" w:cs="Times New Roman"/>
          <w:sz w:val="24"/>
          <w:szCs w:val="24"/>
        </w:rPr>
        <w:t>Product Launches/Developments</w:t>
      </w:r>
    </w:p>
    <w:p w:rsidR="000245B8" w:rsidRPr="008E45A6" w:rsidRDefault="000245B8" w:rsidP="008E45A6">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8E45A6">
        <w:rPr>
          <w:rFonts w:ascii="Times New Roman" w:eastAsia="Times New Roman" w:hAnsi="Times New Roman" w:cs="Times New Roman"/>
          <w:sz w:val="24"/>
          <w:szCs w:val="24"/>
        </w:rPr>
        <w:t>Mergers and Acquisitions</w:t>
      </w:r>
    </w:p>
    <w:p w:rsidR="000245B8" w:rsidRPr="008E45A6" w:rsidRDefault="000245B8" w:rsidP="008E45A6">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8E45A6">
        <w:rPr>
          <w:rFonts w:ascii="Times New Roman" w:eastAsia="Times New Roman" w:hAnsi="Times New Roman" w:cs="Times New Roman"/>
          <w:sz w:val="24"/>
          <w:szCs w:val="24"/>
        </w:rPr>
        <w:t>Business Expansions</w:t>
      </w:r>
    </w:p>
    <w:p w:rsidR="000245B8" w:rsidRPr="004B31B5" w:rsidRDefault="000245B8" w:rsidP="000245B8">
      <w:pPr>
        <w:spacing w:before="100" w:beforeAutospacing="1" w:after="100" w:afterAutospacing="1" w:line="360" w:lineRule="auto"/>
        <w:ind w:left="720"/>
        <w:rPr>
          <w:rFonts w:ascii="Times New Roman" w:eastAsia="Times New Roman" w:hAnsi="Times New Roman" w:cs="Times New Roman"/>
          <w:sz w:val="24"/>
          <w:szCs w:val="24"/>
        </w:rPr>
      </w:pPr>
    </w:p>
    <w:p w:rsidR="004B31B5" w:rsidRPr="004B31B5" w:rsidRDefault="004B31B5" w:rsidP="004B31B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3407F">
        <w:rPr>
          <w:rFonts w:ascii="Times New Roman" w:eastAsia="Times New Roman" w:hAnsi="Times New Roman" w:cs="Times New Roman"/>
          <w:b/>
          <w:bCs/>
          <w:sz w:val="24"/>
          <w:szCs w:val="24"/>
        </w:rPr>
        <w:t>Appendix</w:t>
      </w:r>
    </w:p>
    <w:p w:rsidR="004B31B5" w:rsidRPr="004B31B5" w:rsidRDefault="004B31B5" w:rsidP="004B31B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B31B5">
        <w:rPr>
          <w:rFonts w:ascii="Times New Roman" w:eastAsia="Times New Roman" w:hAnsi="Times New Roman" w:cs="Times New Roman"/>
          <w:sz w:val="24"/>
          <w:szCs w:val="24"/>
        </w:rPr>
        <w:lastRenderedPageBreak/>
        <w:t>11.1 Related Research</w:t>
      </w:r>
    </w:p>
    <w:p w:rsidR="00CA0B1D" w:rsidRPr="00C3407F" w:rsidRDefault="00CA0B1D" w:rsidP="004B31B5">
      <w:pPr>
        <w:spacing w:line="360" w:lineRule="auto"/>
        <w:rPr>
          <w:rFonts w:ascii="Times New Roman" w:hAnsi="Times New Roman" w:cs="Times New Roman"/>
          <w:sz w:val="24"/>
          <w:szCs w:val="24"/>
          <w:lang w:val="en-IN"/>
        </w:rPr>
      </w:pPr>
    </w:p>
    <w:sectPr w:rsidR="00CA0B1D" w:rsidRPr="00C3407F"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A05"/>
    <w:multiLevelType w:val="multilevel"/>
    <w:tmpl w:val="28BC1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36D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3C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0AA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385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53B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C02B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A9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45CB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82AB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C7CF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E123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D1CD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F21FE"/>
    <w:multiLevelType w:val="hybridMultilevel"/>
    <w:tmpl w:val="68F4E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1B7AE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D7C84"/>
    <w:multiLevelType w:val="multilevel"/>
    <w:tmpl w:val="3774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5557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B25B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E721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1196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63DA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A229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6"/>
  </w:num>
  <w:num w:numId="4">
    <w:abstractNumId w:val="19"/>
  </w:num>
  <w:num w:numId="5">
    <w:abstractNumId w:val="18"/>
  </w:num>
  <w:num w:numId="6">
    <w:abstractNumId w:val="14"/>
  </w:num>
  <w:num w:numId="7">
    <w:abstractNumId w:val="0"/>
  </w:num>
  <w:num w:numId="8">
    <w:abstractNumId w:val="5"/>
  </w:num>
  <w:num w:numId="9">
    <w:abstractNumId w:val="20"/>
  </w:num>
  <w:num w:numId="10">
    <w:abstractNumId w:val="3"/>
  </w:num>
  <w:num w:numId="11">
    <w:abstractNumId w:val="10"/>
  </w:num>
  <w:num w:numId="12">
    <w:abstractNumId w:val="4"/>
  </w:num>
  <w:num w:numId="13">
    <w:abstractNumId w:val="17"/>
  </w:num>
  <w:num w:numId="14">
    <w:abstractNumId w:val="8"/>
  </w:num>
  <w:num w:numId="15">
    <w:abstractNumId w:val="7"/>
  </w:num>
  <w:num w:numId="16">
    <w:abstractNumId w:val="2"/>
  </w:num>
  <w:num w:numId="17">
    <w:abstractNumId w:val="1"/>
  </w:num>
  <w:num w:numId="18">
    <w:abstractNumId w:val="9"/>
  </w:num>
  <w:num w:numId="19">
    <w:abstractNumId w:val="21"/>
  </w:num>
  <w:num w:numId="20">
    <w:abstractNumId w:val="11"/>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B31B5"/>
    <w:rsid w:val="000245B8"/>
    <w:rsid w:val="004B31B5"/>
    <w:rsid w:val="006D6868"/>
    <w:rsid w:val="006F3939"/>
    <w:rsid w:val="008E45A6"/>
    <w:rsid w:val="00C3407F"/>
    <w:rsid w:val="00CA0B1D"/>
    <w:rsid w:val="00DF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2254"/>
  <w15:docId w15:val="{A2B648D4-A99A-4A95-A654-FEFFD4C0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4B31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1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3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1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1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3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1B5"/>
    <w:rPr>
      <w:b/>
      <w:bCs/>
    </w:rPr>
  </w:style>
  <w:style w:type="paragraph" w:styleId="ListParagraph">
    <w:name w:val="List Paragraph"/>
    <w:basedOn w:val="Normal"/>
    <w:uiPriority w:val="34"/>
    <w:qFormat/>
    <w:rsid w:val="00024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22973">
      <w:bodyDiv w:val="1"/>
      <w:marLeft w:val="0"/>
      <w:marRight w:val="0"/>
      <w:marTop w:val="0"/>
      <w:marBottom w:val="0"/>
      <w:divBdr>
        <w:top w:val="none" w:sz="0" w:space="0" w:color="auto"/>
        <w:left w:val="none" w:sz="0" w:space="0" w:color="auto"/>
        <w:bottom w:val="none" w:sz="0" w:space="0" w:color="auto"/>
        <w:right w:val="none" w:sz="0" w:space="0" w:color="auto"/>
      </w:divBdr>
    </w:div>
    <w:div w:id="1174421417">
      <w:bodyDiv w:val="1"/>
      <w:marLeft w:val="0"/>
      <w:marRight w:val="0"/>
      <w:marTop w:val="0"/>
      <w:marBottom w:val="0"/>
      <w:divBdr>
        <w:top w:val="none" w:sz="0" w:space="0" w:color="auto"/>
        <w:left w:val="none" w:sz="0" w:space="0" w:color="auto"/>
        <w:bottom w:val="none" w:sz="0" w:space="0" w:color="auto"/>
        <w:right w:val="none" w:sz="0" w:space="0" w:color="auto"/>
      </w:divBdr>
      <w:divsChild>
        <w:div w:id="1416392751">
          <w:marLeft w:val="0"/>
          <w:marRight w:val="0"/>
          <w:marTop w:val="0"/>
          <w:marBottom w:val="0"/>
          <w:divBdr>
            <w:top w:val="none" w:sz="0" w:space="0" w:color="auto"/>
            <w:left w:val="none" w:sz="0" w:space="0" w:color="auto"/>
            <w:bottom w:val="none" w:sz="0" w:space="0" w:color="auto"/>
            <w:right w:val="none" w:sz="0" w:space="0" w:color="auto"/>
          </w:divBdr>
        </w:div>
        <w:div w:id="1380082897">
          <w:marLeft w:val="0"/>
          <w:marRight w:val="0"/>
          <w:marTop w:val="0"/>
          <w:marBottom w:val="0"/>
          <w:divBdr>
            <w:top w:val="none" w:sz="0" w:space="0" w:color="auto"/>
            <w:left w:val="none" w:sz="0" w:space="0" w:color="auto"/>
            <w:bottom w:val="none" w:sz="0" w:space="0" w:color="auto"/>
            <w:right w:val="none" w:sz="0" w:space="0" w:color="auto"/>
          </w:divBdr>
        </w:div>
        <w:div w:id="872576500">
          <w:marLeft w:val="0"/>
          <w:marRight w:val="0"/>
          <w:marTop w:val="0"/>
          <w:marBottom w:val="0"/>
          <w:divBdr>
            <w:top w:val="none" w:sz="0" w:space="0" w:color="auto"/>
            <w:left w:val="none" w:sz="0" w:space="0" w:color="auto"/>
            <w:bottom w:val="none" w:sz="0" w:space="0" w:color="auto"/>
            <w:right w:val="none" w:sz="0" w:space="0" w:color="auto"/>
          </w:divBdr>
        </w:div>
        <w:div w:id="846747771">
          <w:marLeft w:val="0"/>
          <w:marRight w:val="0"/>
          <w:marTop w:val="0"/>
          <w:marBottom w:val="0"/>
          <w:divBdr>
            <w:top w:val="none" w:sz="0" w:space="0" w:color="auto"/>
            <w:left w:val="none" w:sz="0" w:space="0" w:color="auto"/>
            <w:bottom w:val="none" w:sz="0" w:space="0" w:color="auto"/>
            <w:right w:val="none" w:sz="0" w:space="0" w:color="auto"/>
          </w:divBdr>
        </w:div>
        <w:div w:id="632488519">
          <w:marLeft w:val="0"/>
          <w:marRight w:val="0"/>
          <w:marTop w:val="0"/>
          <w:marBottom w:val="0"/>
          <w:divBdr>
            <w:top w:val="none" w:sz="0" w:space="0" w:color="auto"/>
            <w:left w:val="none" w:sz="0" w:space="0" w:color="auto"/>
            <w:bottom w:val="none" w:sz="0" w:space="0" w:color="auto"/>
            <w:right w:val="none" w:sz="0" w:space="0" w:color="auto"/>
          </w:divBdr>
        </w:div>
        <w:div w:id="833184262">
          <w:marLeft w:val="0"/>
          <w:marRight w:val="0"/>
          <w:marTop w:val="0"/>
          <w:marBottom w:val="0"/>
          <w:divBdr>
            <w:top w:val="none" w:sz="0" w:space="0" w:color="auto"/>
            <w:left w:val="none" w:sz="0" w:space="0" w:color="auto"/>
            <w:bottom w:val="none" w:sz="0" w:space="0" w:color="auto"/>
            <w:right w:val="none" w:sz="0" w:space="0" w:color="auto"/>
          </w:divBdr>
        </w:div>
        <w:div w:id="899825533">
          <w:marLeft w:val="0"/>
          <w:marRight w:val="0"/>
          <w:marTop w:val="0"/>
          <w:marBottom w:val="0"/>
          <w:divBdr>
            <w:top w:val="none" w:sz="0" w:space="0" w:color="auto"/>
            <w:left w:val="none" w:sz="0" w:space="0" w:color="auto"/>
            <w:bottom w:val="none" w:sz="0" w:space="0" w:color="auto"/>
            <w:right w:val="none" w:sz="0" w:space="0" w:color="auto"/>
          </w:divBdr>
        </w:div>
        <w:div w:id="1463690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2025-05-01T06:16:00Z</dcterms:created>
  <dcterms:modified xsi:type="dcterms:W3CDTF">2025-05-18T16:29:00Z</dcterms:modified>
</cp:coreProperties>
</file>