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564" w:rsidRDefault="005E4564" w:rsidP="0087635C">
      <w:pPr>
        <w:pStyle w:val="NormalWeb"/>
        <w:spacing w:line="360" w:lineRule="auto"/>
        <w:jc w:val="both"/>
      </w:pPr>
      <w:r w:rsidRPr="005E4564">
        <w:rPr>
          <w:b/>
        </w:rPr>
        <w:t>Poland Orthopedic Devices Market</w:t>
      </w:r>
      <w:r w:rsidR="00DC473E" w:rsidRPr="00DC473E">
        <w:rPr>
          <w:b/>
          <w:noProof/>
          <w:lang w:val="en-IN" w:eastAsia="en-IN"/>
        </w:rPr>
        <w:drawing>
          <wp:anchor distT="0" distB="0" distL="0" distR="0" simplePos="0" relativeHeight="251659264" behindDoc="1" locked="0" layoutInCell="1" allowOverlap="1">
            <wp:simplePos x="0" y="0"/>
            <wp:positionH relativeFrom="page">
              <wp:posOffset>-3810</wp:posOffset>
            </wp:positionH>
            <wp:positionV relativeFrom="page">
              <wp:posOffset>-411480</wp:posOffset>
            </wp:positionV>
            <wp:extent cx="10222230" cy="14455140"/>
            <wp:effectExtent l="19050" t="0" r="7620" b="0"/>
            <wp:wrapNone/>
            <wp:docPr id="5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p>
    <w:p w:rsidR="00D03869" w:rsidRDefault="0087635C" w:rsidP="0087635C">
      <w:pPr>
        <w:pStyle w:val="NormalWeb"/>
        <w:spacing w:line="360" w:lineRule="auto"/>
        <w:jc w:val="both"/>
      </w:pPr>
      <w:r>
        <w:t xml:space="preserve">According to </w:t>
      </w:r>
      <w:proofErr w:type="spellStart"/>
      <w:r>
        <w:t>Intelli</w:t>
      </w:r>
      <w:proofErr w:type="spellEnd"/>
      <w:r>
        <w:t>, the Poland orthopedic devic</w:t>
      </w:r>
      <w:r w:rsidR="003A097C">
        <w:t>es market was valued at USD 420.0 million</w:t>
      </w:r>
      <w:r>
        <w:t xml:space="preserve"> in 2024 an</w:t>
      </w:r>
      <w:r w:rsidR="003A097C">
        <w:t>d is projected to reach USD 681.07 million</w:t>
      </w:r>
      <w:r>
        <w:t xml:space="preserve"> b</w:t>
      </w:r>
      <w:r w:rsidR="003A097C">
        <w:t>y 2032, growing at a CAGR of 7.13</w:t>
      </w:r>
      <w:r>
        <w:t xml:space="preserve">% during the forecast period. </w:t>
      </w:r>
    </w:p>
    <w:p w:rsidR="009B3778" w:rsidRDefault="009B3778" w:rsidP="0087635C">
      <w:pPr>
        <w:pStyle w:val="NormalWeb"/>
        <w:spacing w:line="360" w:lineRule="auto"/>
        <w:jc w:val="both"/>
      </w:pPr>
      <w:bookmarkStart w:id="0" w:name="_GoBack"/>
      <w:r>
        <w:rPr>
          <w:noProof/>
          <w:lang w:val="en-IN" w:eastAsia="en-IN"/>
        </w:rPr>
        <w:drawing>
          <wp:inline distT="0" distB="0" distL="0" distR="0">
            <wp:extent cx="5943600" cy="298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a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bookmarkEnd w:id="0"/>
    </w:p>
    <w:p w:rsidR="0087635C" w:rsidRDefault="0087635C" w:rsidP="0087635C">
      <w:pPr>
        <w:pStyle w:val="NormalWeb"/>
        <w:spacing w:line="360" w:lineRule="auto"/>
        <w:jc w:val="both"/>
      </w:pPr>
      <w:r>
        <w:t xml:space="preserve">This growth is attributed to rising demand for joint replacements, improvements in hospital infrastructure, and increasing investments in advanced orthopedic technologies across both public and private sectors. In particular, the aging </w:t>
      </w:r>
      <w:r w:rsidR="00D03869">
        <w:t>populations in Poland and rising cases of orthopedic disorders such as osteoarthritis and spinal deformities have</w:t>
      </w:r>
      <w:r>
        <w:t xml:space="preserve"> spurred demand for surgical solutions. Additionally, government-led healthcare reform and strategic collaborations between local healthcare providers and multinational companies are accelerating the adoption of innovative orthopedic treatments.</w:t>
      </w:r>
    </w:p>
    <w:p w:rsidR="005E4564" w:rsidRPr="005E4564" w:rsidRDefault="0087635C" w:rsidP="0087635C">
      <w:pPr>
        <w:pStyle w:val="NormalWeb"/>
        <w:spacing w:line="360" w:lineRule="auto"/>
        <w:jc w:val="both"/>
        <w:rPr>
          <w:b/>
        </w:rPr>
      </w:pPr>
      <w:r w:rsidRPr="005E4564">
        <w:rPr>
          <w:b/>
        </w:rPr>
        <w:t xml:space="preserve">Poland Orthopedic Devices Market Definition </w:t>
      </w:r>
    </w:p>
    <w:p w:rsidR="0087635C" w:rsidRDefault="0087635C" w:rsidP="0087635C">
      <w:pPr>
        <w:pStyle w:val="NormalWeb"/>
        <w:spacing w:line="360" w:lineRule="auto"/>
        <w:jc w:val="both"/>
      </w:pPr>
      <w:r>
        <w:t xml:space="preserve">Orthopedic devices are medical tools used to prevent or correct disorders in bones, joints, ligaments, tendons, and muscles. These include implants, joint reconstruction products, spinal devices, trauma fixation equipment, and arthroscopic tools. They are designed to restore mobility, relieve pain, and enhance patients' quality of life, particularly in individuals suffering </w:t>
      </w:r>
      <w:r>
        <w:lastRenderedPageBreak/>
        <w:t>from injuries, degenerative conditions, or congenital deformities. These devices play a crucial role in orthopedic surgeries, sports medicine, and post-trauma rehabilitation, supporting improved clinical outcomes and faster recovery. Their development is continually influenced by material science innovations and evolving surgical techniques.</w:t>
      </w:r>
    </w:p>
    <w:p w:rsidR="005E4564" w:rsidRPr="005E4564" w:rsidRDefault="0087635C" w:rsidP="0087635C">
      <w:pPr>
        <w:pStyle w:val="NormalWeb"/>
        <w:spacing w:line="360" w:lineRule="auto"/>
        <w:jc w:val="both"/>
        <w:rPr>
          <w:b/>
        </w:rPr>
      </w:pPr>
      <w:r w:rsidRPr="005E4564">
        <w:rPr>
          <w:b/>
        </w:rPr>
        <w:t xml:space="preserve">Poland Orthopedic Devices Market Overview </w:t>
      </w:r>
    </w:p>
    <w:p w:rsidR="0087635C" w:rsidRDefault="0087635C" w:rsidP="0087635C">
      <w:pPr>
        <w:pStyle w:val="NormalWeb"/>
        <w:spacing w:line="360" w:lineRule="auto"/>
        <w:jc w:val="both"/>
      </w:pPr>
      <w:r>
        <w:t>The orthopedic devices market in Poland is driven by a growing elderly population, rising prevalence of osteoporosis and arthritis, and improvements in healthcare access and infrastructure. Increasing awareness about early diagnosis and orthopedic surgeries, coupled with favorable government policies and EU health funding, have supported market expansion. Adoption of advanced technologies such as 3D-printed implants, navigation systems, and robot-assisted surgeries is further boosting market growth. Public health insurance and reimbursement systems also support broader access to orthopedic procedures, while private healthcare providers are expanding their orthopedic offerings. Additionally, medical tourism is gaining traction, with Poland becoming a preferred destination for affordable and high-quality orthopedic care, drawing patients from neighboring countries due to shorter waiting times and specialized treatments.</w:t>
      </w:r>
    </w:p>
    <w:p w:rsidR="0087635C" w:rsidRDefault="00DC473E" w:rsidP="0087635C">
      <w:pPr>
        <w:pStyle w:val="NormalWeb"/>
        <w:spacing w:line="360" w:lineRule="auto"/>
        <w:jc w:val="both"/>
      </w:pPr>
      <w:r>
        <w:rPr>
          <w:noProof/>
          <w:lang w:val="en-IN" w:eastAsia="en-IN"/>
        </w:rPr>
        <w:drawing>
          <wp:anchor distT="0" distB="0" distL="0" distR="0" simplePos="0" relativeHeight="251661312" behindDoc="1" locked="0" layoutInCell="1" allowOverlap="1">
            <wp:simplePos x="0" y="0"/>
            <wp:positionH relativeFrom="page">
              <wp:posOffset>-84455</wp:posOffset>
            </wp:positionH>
            <wp:positionV relativeFrom="page">
              <wp:posOffset>-221615</wp:posOffset>
            </wp:positionV>
            <wp:extent cx="10225405" cy="14457045"/>
            <wp:effectExtent l="19050" t="0" r="4445"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p>
    <w:p w:rsidR="0087635C" w:rsidRDefault="0087635C" w:rsidP="0087635C">
      <w:pPr>
        <w:pStyle w:val="NormalWeb"/>
        <w:spacing w:line="360" w:lineRule="auto"/>
        <w:jc w:val="both"/>
      </w:pPr>
      <w:r w:rsidRPr="005E4564">
        <w:rPr>
          <w:b/>
        </w:rPr>
        <w:t>Poland Orthopedic Devices Market Segmentation Analysis Market Segmentation by Product</w:t>
      </w:r>
      <w:r>
        <w:t xml:space="preserve"> </w:t>
      </w:r>
      <w:r w:rsidRPr="005E4564">
        <w:rPr>
          <w:b/>
        </w:rPr>
        <w:t>Type:</w:t>
      </w:r>
    </w:p>
    <w:p w:rsidR="0087635C" w:rsidRDefault="0087635C" w:rsidP="0087635C">
      <w:pPr>
        <w:pStyle w:val="NormalWeb"/>
        <w:numPr>
          <w:ilvl w:val="0"/>
          <w:numId w:val="1"/>
        </w:numPr>
        <w:spacing w:line="360" w:lineRule="auto"/>
        <w:jc w:val="both"/>
      </w:pPr>
      <w:r>
        <w:t>Joint Reconstruction</w:t>
      </w:r>
    </w:p>
    <w:p w:rsidR="0087635C" w:rsidRDefault="0087635C" w:rsidP="0087635C">
      <w:pPr>
        <w:pStyle w:val="NormalWeb"/>
        <w:numPr>
          <w:ilvl w:val="1"/>
          <w:numId w:val="1"/>
        </w:numPr>
        <w:spacing w:line="360" w:lineRule="auto"/>
        <w:jc w:val="both"/>
      </w:pPr>
      <w:r>
        <w:t>Hip Replacement</w:t>
      </w:r>
    </w:p>
    <w:p w:rsidR="0087635C" w:rsidRDefault="0087635C" w:rsidP="0087635C">
      <w:pPr>
        <w:pStyle w:val="NormalWeb"/>
        <w:numPr>
          <w:ilvl w:val="1"/>
          <w:numId w:val="1"/>
        </w:numPr>
        <w:spacing w:line="360" w:lineRule="auto"/>
        <w:jc w:val="both"/>
      </w:pPr>
      <w:r>
        <w:t>Knee Replacement</w:t>
      </w:r>
    </w:p>
    <w:p w:rsidR="0087635C" w:rsidRDefault="0087635C" w:rsidP="0087635C">
      <w:pPr>
        <w:pStyle w:val="NormalWeb"/>
        <w:numPr>
          <w:ilvl w:val="1"/>
          <w:numId w:val="1"/>
        </w:numPr>
        <w:spacing w:line="360" w:lineRule="auto"/>
        <w:jc w:val="both"/>
      </w:pPr>
      <w:r>
        <w:t>Shoulder Replacement</w:t>
      </w:r>
    </w:p>
    <w:p w:rsidR="0087635C" w:rsidRDefault="0087635C" w:rsidP="0087635C">
      <w:pPr>
        <w:pStyle w:val="NormalWeb"/>
        <w:numPr>
          <w:ilvl w:val="0"/>
          <w:numId w:val="1"/>
        </w:numPr>
        <w:spacing w:line="360" w:lineRule="auto"/>
        <w:jc w:val="both"/>
      </w:pPr>
      <w:r>
        <w:t>Spinal Devices</w:t>
      </w:r>
    </w:p>
    <w:p w:rsidR="0087635C" w:rsidRDefault="0087635C" w:rsidP="0087635C">
      <w:pPr>
        <w:pStyle w:val="NormalWeb"/>
        <w:numPr>
          <w:ilvl w:val="1"/>
          <w:numId w:val="1"/>
        </w:numPr>
        <w:spacing w:line="360" w:lineRule="auto"/>
        <w:jc w:val="both"/>
      </w:pPr>
      <w:r>
        <w:t>Fusion Devices</w:t>
      </w:r>
    </w:p>
    <w:p w:rsidR="0087635C" w:rsidRDefault="0087635C" w:rsidP="0087635C">
      <w:pPr>
        <w:pStyle w:val="NormalWeb"/>
        <w:numPr>
          <w:ilvl w:val="1"/>
          <w:numId w:val="1"/>
        </w:numPr>
        <w:spacing w:line="360" w:lineRule="auto"/>
        <w:jc w:val="both"/>
      </w:pPr>
      <w:r>
        <w:t>Non-fusion Devices</w:t>
      </w:r>
    </w:p>
    <w:p w:rsidR="0087635C" w:rsidRDefault="0087635C" w:rsidP="0087635C">
      <w:pPr>
        <w:pStyle w:val="NormalWeb"/>
        <w:numPr>
          <w:ilvl w:val="0"/>
          <w:numId w:val="1"/>
        </w:numPr>
        <w:spacing w:line="360" w:lineRule="auto"/>
        <w:jc w:val="both"/>
      </w:pPr>
      <w:r>
        <w:t>Trauma Fixation Devices</w:t>
      </w:r>
    </w:p>
    <w:p w:rsidR="0087635C" w:rsidRDefault="0087635C" w:rsidP="0087635C">
      <w:pPr>
        <w:pStyle w:val="NormalWeb"/>
        <w:numPr>
          <w:ilvl w:val="1"/>
          <w:numId w:val="1"/>
        </w:numPr>
        <w:spacing w:line="360" w:lineRule="auto"/>
        <w:jc w:val="both"/>
      </w:pPr>
      <w:r>
        <w:t>Plates and Screws</w:t>
      </w:r>
    </w:p>
    <w:p w:rsidR="0087635C" w:rsidRDefault="0087635C" w:rsidP="0087635C">
      <w:pPr>
        <w:pStyle w:val="NormalWeb"/>
        <w:numPr>
          <w:ilvl w:val="1"/>
          <w:numId w:val="1"/>
        </w:numPr>
        <w:spacing w:line="360" w:lineRule="auto"/>
        <w:jc w:val="both"/>
      </w:pPr>
      <w:r>
        <w:lastRenderedPageBreak/>
        <w:t>Pins and Wires</w:t>
      </w:r>
    </w:p>
    <w:p w:rsidR="0087635C" w:rsidRDefault="0087635C" w:rsidP="0087635C">
      <w:pPr>
        <w:pStyle w:val="NormalWeb"/>
        <w:numPr>
          <w:ilvl w:val="0"/>
          <w:numId w:val="1"/>
        </w:numPr>
        <w:spacing w:line="360" w:lineRule="auto"/>
        <w:jc w:val="both"/>
      </w:pPr>
      <w:r>
        <w:t>Arthroscopy Devices</w:t>
      </w:r>
    </w:p>
    <w:p w:rsidR="0087635C" w:rsidRDefault="0087635C" w:rsidP="0087635C">
      <w:pPr>
        <w:pStyle w:val="NormalWeb"/>
        <w:numPr>
          <w:ilvl w:val="0"/>
          <w:numId w:val="1"/>
        </w:numPr>
        <w:spacing w:line="360" w:lineRule="auto"/>
        <w:jc w:val="both"/>
      </w:pPr>
      <w:proofErr w:type="spellStart"/>
      <w:r>
        <w:t>Orthobiologics</w:t>
      </w:r>
      <w:proofErr w:type="spellEnd"/>
    </w:p>
    <w:p w:rsidR="0087635C" w:rsidRDefault="0087635C" w:rsidP="0087635C">
      <w:pPr>
        <w:pStyle w:val="NormalWeb"/>
        <w:numPr>
          <w:ilvl w:val="0"/>
          <w:numId w:val="1"/>
        </w:numPr>
        <w:spacing w:line="360" w:lineRule="auto"/>
        <w:jc w:val="both"/>
      </w:pPr>
      <w:r>
        <w:t>Others</w:t>
      </w:r>
    </w:p>
    <w:p w:rsidR="0087635C" w:rsidRPr="005E4564" w:rsidRDefault="0087635C" w:rsidP="0087635C">
      <w:pPr>
        <w:pStyle w:val="NormalWeb"/>
        <w:spacing w:line="360" w:lineRule="auto"/>
        <w:jc w:val="both"/>
        <w:rPr>
          <w:b/>
        </w:rPr>
      </w:pPr>
      <w:r w:rsidRPr="005E4564">
        <w:rPr>
          <w:b/>
        </w:rPr>
        <w:t>Market Segmentation by End User:</w:t>
      </w:r>
    </w:p>
    <w:p w:rsidR="0087635C" w:rsidRDefault="0087635C" w:rsidP="0087635C">
      <w:pPr>
        <w:pStyle w:val="NormalWeb"/>
        <w:numPr>
          <w:ilvl w:val="0"/>
          <w:numId w:val="2"/>
        </w:numPr>
        <w:spacing w:line="360" w:lineRule="auto"/>
        <w:jc w:val="both"/>
      </w:pPr>
      <w:r>
        <w:t>Hospitals</w:t>
      </w:r>
    </w:p>
    <w:p w:rsidR="0087635C" w:rsidRDefault="0087635C" w:rsidP="0087635C">
      <w:pPr>
        <w:pStyle w:val="NormalWeb"/>
        <w:numPr>
          <w:ilvl w:val="0"/>
          <w:numId w:val="2"/>
        </w:numPr>
        <w:spacing w:line="360" w:lineRule="auto"/>
        <w:jc w:val="both"/>
      </w:pPr>
      <w:r>
        <w:t>Orthopedic Clinics</w:t>
      </w:r>
    </w:p>
    <w:p w:rsidR="0087635C" w:rsidRDefault="0087635C" w:rsidP="0087635C">
      <w:pPr>
        <w:pStyle w:val="NormalWeb"/>
        <w:numPr>
          <w:ilvl w:val="0"/>
          <w:numId w:val="2"/>
        </w:numPr>
        <w:spacing w:line="360" w:lineRule="auto"/>
        <w:jc w:val="both"/>
      </w:pPr>
      <w:r>
        <w:t>Ambulatory Surgical Centers</w:t>
      </w:r>
    </w:p>
    <w:p w:rsidR="0087635C" w:rsidRDefault="0087635C" w:rsidP="0087635C">
      <w:pPr>
        <w:pStyle w:val="NormalWeb"/>
        <w:numPr>
          <w:ilvl w:val="0"/>
          <w:numId w:val="2"/>
        </w:numPr>
        <w:spacing w:line="360" w:lineRule="auto"/>
        <w:jc w:val="both"/>
      </w:pPr>
      <w:r>
        <w:t>Rehabilitation Centers</w:t>
      </w:r>
    </w:p>
    <w:p w:rsidR="0087635C" w:rsidRDefault="0087635C" w:rsidP="0087635C">
      <w:pPr>
        <w:pStyle w:val="NormalWeb"/>
        <w:spacing w:line="360" w:lineRule="auto"/>
        <w:jc w:val="both"/>
      </w:pPr>
      <w:r>
        <w:t>Hospitals are the largest end-user segment due to better surgical facilities and qualified professionals. Ambulatory surgical centers are gaining traction due to cost-efficiency and quicker recovery time.</w:t>
      </w:r>
    </w:p>
    <w:p w:rsidR="0087635C" w:rsidRPr="005E4564" w:rsidRDefault="00DC473E" w:rsidP="0087635C">
      <w:pPr>
        <w:pStyle w:val="NormalWeb"/>
        <w:spacing w:line="360" w:lineRule="auto"/>
        <w:jc w:val="both"/>
        <w:rPr>
          <w:b/>
        </w:rPr>
      </w:pPr>
      <w:r>
        <w:rPr>
          <w:b/>
          <w:noProof/>
          <w:lang w:val="en-IN" w:eastAsia="en-IN"/>
        </w:rPr>
        <w:drawing>
          <wp:anchor distT="0" distB="0" distL="0" distR="0" simplePos="0" relativeHeight="251663360" behindDoc="1" locked="0" layoutInCell="1" allowOverlap="1">
            <wp:simplePos x="0" y="0"/>
            <wp:positionH relativeFrom="page">
              <wp:posOffset>-84455</wp:posOffset>
            </wp:positionH>
            <wp:positionV relativeFrom="page">
              <wp:posOffset>-255905</wp:posOffset>
            </wp:positionV>
            <wp:extent cx="10225405" cy="14457045"/>
            <wp:effectExtent l="19050" t="0" r="4445"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7635C" w:rsidRPr="005E4564">
        <w:rPr>
          <w:b/>
        </w:rPr>
        <w:t>Market Segmentation by Region:</w:t>
      </w:r>
      <w:r w:rsidRPr="00DC473E">
        <w:rPr>
          <w:b/>
        </w:rPr>
        <w:t xml:space="preserve"> </w:t>
      </w:r>
    </w:p>
    <w:p w:rsidR="0087635C" w:rsidRDefault="0087635C" w:rsidP="0087635C">
      <w:pPr>
        <w:pStyle w:val="NormalWeb"/>
        <w:numPr>
          <w:ilvl w:val="0"/>
          <w:numId w:val="3"/>
        </w:numPr>
        <w:spacing w:line="360" w:lineRule="auto"/>
        <w:jc w:val="both"/>
      </w:pPr>
      <w:r>
        <w:t>Central Poland</w:t>
      </w:r>
    </w:p>
    <w:p w:rsidR="0087635C" w:rsidRDefault="0087635C" w:rsidP="0087635C">
      <w:pPr>
        <w:pStyle w:val="NormalWeb"/>
        <w:numPr>
          <w:ilvl w:val="0"/>
          <w:numId w:val="3"/>
        </w:numPr>
        <w:spacing w:line="360" w:lineRule="auto"/>
        <w:jc w:val="both"/>
      </w:pPr>
      <w:r>
        <w:t>Southern Poland</w:t>
      </w:r>
    </w:p>
    <w:p w:rsidR="0087635C" w:rsidRDefault="0087635C" w:rsidP="0087635C">
      <w:pPr>
        <w:pStyle w:val="NormalWeb"/>
        <w:numPr>
          <w:ilvl w:val="0"/>
          <w:numId w:val="3"/>
        </w:numPr>
        <w:spacing w:line="360" w:lineRule="auto"/>
        <w:jc w:val="both"/>
      </w:pPr>
      <w:r>
        <w:t>Northern Poland</w:t>
      </w:r>
    </w:p>
    <w:p w:rsidR="0087635C" w:rsidRDefault="0087635C" w:rsidP="0087635C">
      <w:pPr>
        <w:pStyle w:val="NormalWeb"/>
        <w:numPr>
          <w:ilvl w:val="0"/>
          <w:numId w:val="3"/>
        </w:numPr>
        <w:spacing w:line="360" w:lineRule="auto"/>
        <w:jc w:val="both"/>
      </w:pPr>
      <w:r>
        <w:t>Eastern Poland</w:t>
      </w:r>
    </w:p>
    <w:p w:rsidR="0087635C" w:rsidRDefault="0087635C" w:rsidP="0087635C">
      <w:pPr>
        <w:pStyle w:val="NormalWeb"/>
        <w:spacing w:line="360" w:lineRule="auto"/>
        <w:jc w:val="both"/>
      </w:pPr>
      <w:r>
        <w:t>Southern and Central Poland dominate the market due to higher healthcare infrastructure and larger patient populations. Northern and Eastern Poland show growth potential with increasing orthopedic care investments.</w:t>
      </w:r>
    </w:p>
    <w:p w:rsidR="0087635C" w:rsidRDefault="0087635C" w:rsidP="0087635C">
      <w:pPr>
        <w:pStyle w:val="NormalWeb"/>
        <w:spacing w:line="360" w:lineRule="auto"/>
        <w:jc w:val="both"/>
      </w:pPr>
      <w:r>
        <w:t>Key Players Key players in the Poland orthopedic devices market include Zimmer Biomet Holdings Inc., Stryker Corporation, Johnson &amp; Johnson (</w:t>
      </w:r>
      <w:proofErr w:type="spellStart"/>
      <w:r>
        <w:t>DePuy</w:t>
      </w:r>
      <w:proofErr w:type="spellEnd"/>
      <w:r>
        <w:t xml:space="preserve"> </w:t>
      </w:r>
      <w:proofErr w:type="spellStart"/>
      <w:r>
        <w:t>Synthes</w:t>
      </w:r>
      <w:proofErr w:type="spellEnd"/>
      <w:r>
        <w:t xml:space="preserve">), Smith &amp; Nephew plc, Medtronic plc, B. Braun </w:t>
      </w:r>
      <w:proofErr w:type="spellStart"/>
      <w:r>
        <w:t>Melsungen</w:t>
      </w:r>
      <w:proofErr w:type="spellEnd"/>
      <w:r>
        <w:t xml:space="preserve"> AG, </w:t>
      </w:r>
      <w:proofErr w:type="spellStart"/>
      <w:r>
        <w:t>NuVasive</w:t>
      </w:r>
      <w:proofErr w:type="spellEnd"/>
      <w:r>
        <w:t xml:space="preserve"> Inc., Globus Medical Inc., and </w:t>
      </w:r>
      <w:proofErr w:type="spellStart"/>
      <w:r>
        <w:t>Arthrex</w:t>
      </w:r>
      <w:proofErr w:type="spellEnd"/>
      <w:r>
        <w:t xml:space="preserve"> Inc.</w:t>
      </w:r>
    </w:p>
    <w:p w:rsidR="0087635C" w:rsidRPr="005E4564" w:rsidRDefault="0087635C" w:rsidP="0087635C">
      <w:pPr>
        <w:pStyle w:val="NormalWeb"/>
        <w:spacing w:line="360" w:lineRule="auto"/>
        <w:jc w:val="both"/>
        <w:rPr>
          <w:b/>
        </w:rPr>
      </w:pPr>
      <w:r w:rsidRPr="005E4564">
        <w:rPr>
          <w:b/>
        </w:rPr>
        <w:t>Key Developments</w:t>
      </w:r>
    </w:p>
    <w:p w:rsidR="0087635C" w:rsidRDefault="003A097C" w:rsidP="0087635C">
      <w:pPr>
        <w:pStyle w:val="NormalWeb"/>
        <w:numPr>
          <w:ilvl w:val="0"/>
          <w:numId w:val="4"/>
        </w:numPr>
        <w:spacing w:line="360" w:lineRule="auto"/>
        <w:jc w:val="both"/>
      </w:pPr>
      <w:r>
        <w:lastRenderedPageBreak/>
        <w:t xml:space="preserve">In Nov </w:t>
      </w:r>
      <w:r w:rsidR="0087635C">
        <w:t xml:space="preserve">2024, Zimmer Biomet received CE certification for its Persona </w:t>
      </w:r>
      <w:proofErr w:type="spellStart"/>
      <w:r w:rsidR="0087635C">
        <w:t>OsseoTi</w:t>
      </w:r>
      <w:proofErr w:type="spellEnd"/>
      <w:r w:rsidR="0087635C">
        <w:t xml:space="preserve"> Keel Tibia, an advanced knee implant that enhances </w:t>
      </w:r>
      <w:proofErr w:type="spellStart"/>
      <w:r w:rsidR="0087635C">
        <w:t>osseointegration</w:t>
      </w:r>
      <w:proofErr w:type="spellEnd"/>
      <w:r w:rsidR="0087635C">
        <w:t>.</w:t>
      </w:r>
    </w:p>
    <w:p w:rsidR="0087635C" w:rsidRDefault="0087635C" w:rsidP="0087635C">
      <w:pPr>
        <w:pStyle w:val="NormalWeb"/>
        <w:numPr>
          <w:ilvl w:val="0"/>
          <w:numId w:val="4"/>
        </w:numPr>
        <w:spacing w:line="360" w:lineRule="auto"/>
        <w:jc w:val="both"/>
      </w:pPr>
      <w:r>
        <w:t xml:space="preserve">In February 2024, Stryker launched the </w:t>
      </w:r>
      <w:proofErr w:type="spellStart"/>
      <w:r>
        <w:t>Mako</w:t>
      </w:r>
      <w:proofErr w:type="spellEnd"/>
      <w:r>
        <w:t xml:space="preserve"> Total Hip 4.0 robotic-arm-assisted surgery system in Poland to improve surgical accuracy.</w:t>
      </w:r>
    </w:p>
    <w:p w:rsidR="0087635C" w:rsidRDefault="0087635C" w:rsidP="0087635C">
      <w:pPr>
        <w:pStyle w:val="NormalWeb"/>
        <w:numPr>
          <w:ilvl w:val="0"/>
          <w:numId w:val="4"/>
        </w:numPr>
        <w:spacing w:line="360" w:lineRule="auto"/>
        <w:jc w:val="both"/>
      </w:pPr>
      <w:r>
        <w:t>In January 2024, Smith &amp; Nephew expanded its orthopedic training center in Warsaw to support skills development in advanced joint replacement techniques.</w:t>
      </w:r>
    </w:p>
    <w:p w:rsidR="004C3433" w:rsidRPr="004C3433" w:rsidRDefault="0087635C" w:rsidP="0087635C">
      <w:pPr>
        <w:pStyle w:val="NormalWeb"/>
        <w:spacing w:line="360" w:lineRule="auto"/>
        <w:jc w:val="both"/>
        <w:rPr>
          <w:b/>
        </w:rPr>
      </w:pPr>
      <w:r w:rsidRPr="004C3433">
        <w:rPr>
          <w:b/>
        </w:rPr>
        <w:t xml:space="preserve">Market Attractiveness </w:t>
      </w:r>
    </w:p>
    <w:p w:rsidR="0087635C" w:rsidRDefault="0087635C" w:rsidP="0087635C">
      <w:pPr>
        <w:pStyle w:val="NormalWeb"/>
        <w:spacing w:line="360" w:lineRule="auto"/>
        <w:jc w:val="both"/>
      </w:pPr>
      <w:r>
        <w:t>Poland presents a favorable orthopedic devices market with increasing surgical procedures, demand for quality implants, and supportive insurance schemes. Advancements in materials and digital surgery technologies further enhance opportunities.</w:t>
      </w:r>
    </w:p>
    <w:p w:rsidR="0087635C" w:rsidRPr="005E4564" w:rsidRDefault="0087635C" w:rsidP="0087635C">
      <w:pPr>
        <w:pStyle w:val="NormalWeb"/>
        <w:spacing w:line="360" w:lineRule="auto"/>
        <w:jc w:val="both"/>
        <w:rPr>
          <w:b/>
        </w:rPr>
      </w:pPr>
      <w:r w:rsidRPr="005E4564">
        <w:rPr>
          <w:b/>
        </w:rPr>
        <w:t>Porter's Five Forces</w:t>
      </w:r>
    </w:p>
    <w:p w:rsidR="0087635C" w:rsidRDefault="0087635C" w:rsidP="0087635C">
      <w:pPr>
        <w:pStyle w:val="NormalWeb"/>
        <w:numPr>
          <w:ilvl w:val="0"/>
          <w:numId w:val="5"/>
        </w:numPr>
        <w:spacing w:line="360" w:lineRule="auto"/>
        <w:jc w:val="both"/>
      </w:pPr>
      <w:r>
        <w:t>Threat of New Entrants: Moderate. Strong brand presence and regulatory requirements limit easy entry.</w:t>
      </w:r>
    </w:p>
    <w:p w:rsidR="0087635C" w:rsidRDefault="00DC473E" w:rsidP="0087635C">
      <w:pPr>
        <w:pStyle w:val="NormalWeb"/>
        <w:numPr>
          <w:ilvl w:val="0"/>
          <w:numId w:val="5"/>
        </w:numPr>
        <w:spacing w:line="360" w:lineRule="auto"/>
        <w:jc w:val="both"/>
      </w:pPr>
      <w:r>
        <w:rPr>
          <w:noProof/>
          <w:lang w:val="en-IN" w:eastAsia="en-IN"/>
        </w:rPr>
        <w:drawing>
          <wp:anchor distT="0" distB="0" distL="0" distR="0" simplePos="0" relativeHeight="251665408" behindDoc="1" locked="0" layoutInCell="1" allowOverlap="1">
            <wp:simplePos x="0" y="0"/>
            <wp:positionH relativeFrom="page">
              <wp:posOffset>-77470</wp:posOffset>
            </wp:positionH>
            <wp:positionV relativeFrom="page">
              <wp:posOffset>-221615</wp:posOffset>
            </wp:positionV>
            <wp:extent cx="10225405" cy="14457045"/>
            <wp:effectExtent l="19050" t="0" r="4445"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7635C">
        <w:t>Bargaining Power of Suppliers: Moderate. Dependence on specialized raw materials and component suppliers.</w:t>
      </w:r>
    </w:p>
    <w:p w:rsidR="0087635C" w:rsidRDefault="0087635C" w:rsidP="0087635C">
      <w:pPr>
        <w:pStyle w:val="NormalWeb"/>
        <w:numPr>
          <w:ilvl w:val="0"/>
          <w:numId w:val="5"/>
        </w:numPr>
        <w:spacing w:line="360" w:lineRule="auto"/>
        <w:jc w:val="both"/>
      </w:pPr>
      <w:r>
        <w:t>Bargaining Power of Buyers: High. Price-sensitive hospitals and tender-based procurement put pressure on manufacturers.</w:t>
      </w:r>
    </w:p>
    <w:p w:rsidR="0087635C" w:rsidRDefault="0087635C" w:rsidP="0087635C">
      <w:pPr>
        <w:pStyle w:val="NormalWeb"/>
        <w:numPr>
          <w:ilvl w:val="0"/>
          <w:numId w:val="5"/>
        </w:numPr>
        <w:spacing w:line="360" w:lineRule="auto"/>
        <w:jc w:val="both"/>
      </w:pPr>
      <w:r>
        <w:t>Threat of Substitutes: Low. Limited substitutes exist for surgical orthopedic treatments.</w:t>
      </w:r>
    </w:p>
    <w:p w:rsidR="0087635C" w:rsidRDefault="0087635C" w:rsidP="0087635C">
      <w:pPr>
        <w:pStyle w:val="NormalWeb"/>
        <w:numPr>
          <w:ilvl w:val="0"/>
          <w:numId w:val="5"/>
        </w:numPr>
        <w:spacing w:line="360" w:lineRule="auto"/>
        <w:jc w:val="both"/>
      </w:pPr>
      <w:r>
        <w:t>Industry Rivalry: High. Competitive environment with frequent innovation and pricing competition.</w:t>
      </w:r>
      <w:r w:rsidR="00DC473E" w:rsidRPr="00DC473E">
        <w:rPr>
          <w:b/>
        </w:rPr>
        <w:t xml:space="preserve"> </w:t>
      </w: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Default="0087635C" w:rsidP="0087635C">
      <w:pPr>
        <w:pStyle w:val="NormalWeb"/>
        <w:spacing w:line="360" w:lineRule="auto"/>
      </w:pPr>
    </w:p>
    <w:p w:rsidR="0087635C" w:rsidRPr="005E4564" w:rsidRDefault="00DC473E" w:rsidP="0087635C">
      <w:pPr>
        <w:pStyle w:val="NormalWeb"/>
        <w:spacing w:line="360" w:lineRule="auto"/>
        <w:rPr>
          <w:b/>
        </w:rPr>
      </w:pPr>
      <w:r>
        <w:rPr>
          <w:b/>
          <w:noProof/>
          <w:lang w:val="en-IN" w:eastAsia="en-IN"/>
        </w:rPr>
        <w:drawing>
          <wp:anchor distT="0" distB="0" distL="0" distR="0" simplePos="0" relativeHeight="251667456" behindDoc="1" locked="0" layoutInCell="1" allowOverlap="1">
            <wp:simplePos x="0" y="0"/>
            <wp:positionH relativeFrom="page">
              <wp:posOffset>-72390</wp:posOffset>
            </wp:positionH>
            <wp:positionV relativeFrom="page">
              <wp:posOffset>-255905</wp:posOffset>
            </wp:positionV>
            <wp:extent cx="10225405" cy="14457045"/>
            <wp:effectExtent l="19050" t="0" r="4445"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7635C" w:rsidRPr="005E4564">
        <w:rPr>
          <w:b/>
        </w:rPr>
        <w:t>TABLE OF CONTENTS</w:t>
      </w:r>
    </w:p>
    <w:p w:rsidR="0087635C" w:rsidRPr="005E4564" w:rsidRDefault="0087635C" w:rsidP="0087635C">
      <w:pPr>
        <w:pStyle w:val="NormalWeb"/>
        <w:numPr>
          <w:ilvl w:val="0"/>
          <w:numId w:val="6"/>
        </w:numPr>
        <w:spacing w:line="360" w:lineRule="auto"/>
        <w:rPr>
          <w:b/>
        </w:rPr>
      </w:pPr>
      <w:r w:rsidRPr="005E4564">
        <w:rPr>
          <w:b/>
        </w:rPr>
        <w:t xml:space="preserve">INTRODUCTION OF POLAND ORTHOPEDIC DEVICES MARKET </w:t>
      </w:r>
    </w:p>
    <w:p w:rsidR="0087635C" w:rsidRDefault="0087635C" w:rsidP="0087635C">
      <w:pPr>
        <w:pStyle w:val="NormalWeb"/>
        <w:spacing w:line="360" w:lineRule="auto"/>
        <w:ind w:left="720"/>
      </w:pPr>
      <w:r>
        <w:t xml:space="preserve">1.1 Overview of the Market </w:t>
      </w:r>
    </w:p>
    <w:p w:rsidR="0087635C" w:rsidRDefault="0087635C" w:rsidP="0087635C">
      <w:pPr>
        <w:pStyle w:val="NormalWeb"/>
        <w:spacing w:line="360" w:lineRule="auto"/>
        <w:ind w:left="720"/>
      </w:pPr>
      <w:r>
        <w:t xml:space="preserve">1.2 Scope of Report </w:t>
      </w:r>
    </w:p>
    <w:p w:rsidR="0087635C" w:rsidRDefault="0087635C" w:rsidP="0087635C">
      <w:pPr>
        <w:pStyle w:val="NormalWeb"/>
        <w:spacing w:line="360" w:lineRule="auto"/>
        <w:ind w:left="720"/>
      </w:pPr>
      <w:r>
        <w:t>1.3 Assumptions</w:t>
      </w:r>
    </w:p>
    <w:p w:rsidR="0087635C" w:rsidRPr="005E4564" w:rsidRDefault="0087635C" w:rsidP="0087635C">
      <w:pPr>
        <w:pStyle w:val="NormalWeb"/>
        <w:numPr>
          <w:ilvl w:val="0"/>
          <w:numId w:val="6"/>
        </w:numPr>
        <w:spacing w:line="360" w:lineRule="auto"/>
        <w:rPr>
          <w:b/>
        </w:rPr>
      </w:pPr>
      <w:r w:rsidRPr="005E4564">
        <w:rPr>
          <w:b/>
        </w:rPr>
        <w:t>EXECUTIVE SUMMARY</w:t>
      </w:r>
    </w:p>
    <w:p w:rsidR="0087635C" w:rsidRPr="005E4564" w:rsidRDefault="0087635C" w:rsidP="0087635C">
      <w:pPr>
        <w:pStyle w:val="NormalWeb"/>
        <w:numPr>
          <w:ilvl w:val="0"/>
          <w:numId w:val="6"/>
        </w:numPr>
        <w:spacing w:line="360" w:lineRule="auto"/>
        <w:rPr>
          <w:b/>
        </w:rPr>
      </w:pPr>
      <w:r w:rsidRPr="005E4564">
        <w:rPr>
          <w:b/>
        </w:rPr>
        <w:t xml:space="preserve">RESEARCH METHODOLOGY </w:t>
      </w:r>
    </w:p>
    <w:p w:rsidR="0087635C" w:rsidRDefault="0087635C" w:rsidP="0087635C">
      <w:pPr>
        <w:pStyle w:val="NormalWeb"/>
        <w:spacing w:line="360" w:lineRule="auto"/>
        <w:ind w:left="720"/>
      </w:pPr>
      <w:r>
        <w:t xml:space="preserve">3.1 Data Mining </w:t>
      </w:r>
    </w:p>
    <w:p w:rsidR="0087635C" w:rsidRDefault="0087635C" w:rsidP="0087635C">
      <w:pPr>
        <w:pStyle w:val="NormalWeb"/>
        <w:spacing w:line="360" w:lineRule="auto"/>
        <w:ind w:left="720"/>
      </w:pPr>
      <w:r>
        <w:t xml:space="preserve">3.2 Validation </w:t>
      </w:r>
    </w:p>
    <w:p w:rsidR="0087635C" w:rsidRDefault="0087635C" w:rsidP="0087635C">
      <w:pPr>
        <w:pStyle w:val="NormalWeb"/>
        <w:spacing w:line="360" w:lineRule="auto"/>
        <w:ind w:left="720"/>
      </w:pPr>
      <w:r>
        <w:t xml:space="preserve">3.3 Primary Interviews </w:t>
      </w:r>
    </w:p>
    <w:p w:rsidR="0087635C" w:rsidRDefault="0087635C" w:rsidP="0087635C">
      <w:pPr>
        <w:pStyle w:val="NormalWeb"/>
        <w:spacing w:line="360" w:lineRule="auto"/>
        <w:ind w:left="720"/>
      </w:pPr>
      <w:r>
        <w:t>3.4 List of Data Sources</w:t>
      </w:r>
    </w:p>
    <w:p w:rsidR="0087635C" w:rsidRPr="005E4564" w:rsidRDefault="0087635C" w:rsidP="0087635C">
      <w:pPr>
        <w:pStyle w:val="NormalWeb"/>
        <w:numPr>
          <w:ilvl w:val="0"/>
          <w:numId w:val="6"/>
        </w:numPr>
        <w:spacing w:line="360" w:lineRule="auto"/>
        <w:rPr>
          <w:b/>
        </w:rPr>
      </w:pPr>
      <w:r w:rsidRPr="005E4564">
        <w:rPr>
          <w:b/>
        </w:rPr>
        <w:t xml:space="preserve">POLAND ORTHOPEDIC DEVICES MARKET OUTLOOK </w:t>
      </w:r>
    </w:p>
    <w:p w:rsidR="0087635C" w:rsidRDefault="0087635C" w:rsidP="0087635C">
      <w:pPr>
        <w:pStyle w:val="NormalWeb"/>
        <w:spacing w:line="360" w:lineRule="auto"/>
        <w:ind w:left="720"/>
      </w:pPr>
      <w:r>
        <w:lastRenderedPageBreak/>
        <w:t xml:space="preserve">4.1 Overview </w:t>
      </w:r>
    </w:p>
    <w:p w:rsidR="0087635C" w:rsidRDefault="0087635C" w:rsidP="0087635C">
      <w:pPr>
        <w:pStyle w:val="NormalWeb"/>
        <w:spacing w:line="360" w:lineRule="auto"/>
        <w:ind w:left="720"/>
      </w:pPr>
      <w:r>
        <w:t xml:space="preserve">4.2 Market Dynamics </w:t>
      </w:r>
    </w:p>
    <w:p w:rsidR="0087635C" w:rsidRDefault="0087635C" w:rsidP="0087635C">
      <w:pPr>
        <w:pStyle w:val="NormalWeb"/>
        <w:spacing w:line="360" w:lineRule="auto"/>
        <w:ind w:left="720"/>
      </w:pPr>
      <w:r>
        <w:t xml:space="preserve">4.2.1 Drivers </w:t>
      </w:r>
    </w:p>
    <w:p w:rsidR="0087635C" w:rsidRDefault="0087635C" w:rsidP="0087635C">
      <w:pPr>
        <w:pStyle w:val="NormalWeb"/>
        <w:spacing w:line="360" w:lineRule="auto"/>
        <w:ind w:left="720"/>
      </w:pPr>
      <w:r>
        <w:t xml:space="preserve">4.2.2 Restraints </w:t>
      </w:r>
    </w:p>
    <w:p w:rsidR="0087635C" w:rsidRDefault="0087635C" w:rsidP="0087635C">
      <w:pPr>
        <w:pStyle w:val="NormalWeb"/>
        <w:spacing w:line="360" w:lineRule="auto"/>
        <w:ind w:left="720"/>
      </w:pPr>
      <w:r>
        <w:t xml:space="preserve">4.2.3 Opportunities </w:t>
      </w:r>
    </w:p>
    <w:p w:rsidR="0087635C" w:rsidRDefault="0087635C" w:rsidP="0087635C">
      <w:pPr>
        <w:pStyle w:val="NormalWeb"/>
        <w:spacing w:line="360" w:lineRule="auto"/>
        <w:ind w:left="720"/>
      </w:pPr>
      <w:r>
        <w:t xml:space="preserve">4.2.4 Trends </w:t>
      </w:r>
    </w:p>
    <w:p w:rsidR="0087635C" w:rsidRDefault="0087635C" w:rsidP="0087635C">
      <w:pPr>
        <w:pStyle w:val="NormalWeb"/>
        <w:spacing w:line="360" w:lineRule="auto"/>
        <w:ind w:left="720"/>
      </w:pPr>
      <w:r>
        <w:t xml:space="preserve">4.3 Porter’s Five Force Model </w:t>
      </w:r>
    </w:p>
    <w:p w:rsidR="0087635C" w:rsidRDefault="00DC473E" w:rsidP="0087635C">
      <w:pPr>
        <w:pStyle w:val="NormalWeb"/>
        <w:spacing w:line="360" w:lineRule="auto"/>
        <w:ind w:left="720"/>
      </w:pPr>
      <w:r>
        <w:rPr>
          <w:noProof/>
          <w:lang w:val="en-IN" w:eastAsia="en-IN"/>
        </w:rPr>
        <w:drawing>
          <wp:anchor distT="0" distB="0" distL="0" distR="0" simplePos="0" relativeHeight="251669504" behindDoc="1" locked="0" layoutInCell="1" allowOverlap="1">
            <wp:simplePos x="0" y="0"/>
            <wp:positionH relativeFrom="page">
              <wp:posOffset>-70485</wp:posOffset>
            </wp:positionH>
            <wp:positionV relativeFrom="page">
              <wp:posOffset>-255905</wp:posOffset>
            </wp:positionV>
            <wp:extent cx="10225405" cy="14457045"/>
            <wp:effectExtent l="19050" t="0" r="4445"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7635C">
        <w:t>4.4 Value Chain Analysis</w:t>
      </w:r>
    </w:p>
    <w:p w:rsidR="0087635C" w:rsidRPr="005E4564" w:rsidRDefault="0087635C" w:rsidP="0087635C">
      <w:pPr>
        <w:pStyle w:val="NormalWeb"/>
        <w:numPr>
          <w:ilvl w:val="0"/>
          <w:numId w:val="6"/>
        </w:numPr>
        <w:spacing w:line="360" w:lineRule="auto"/>
        <w:rPr>
          <w:b/>
        </w:rPr>
      </w:pPr>
      <w:r w:rsidRPr="005E4564">
        <w:rPr>
          <w:b/>
        </w:rPr>
        <w:t xml:space="preserve">POLAND ORTHOPEDIC DEVICES MARKET, BY PRODUCT TYPE </w:t>
      </w:r>
    </w:p>
    <w:p w:rsidR="0087635C" w:rsidRDefault="0087635C" w:rsidP="0087635C">
      <w:pPr>
        <w:pStyle w:val="NormalWeb"/>
        <w:spacing w:line="360" w:lineRule="auto"/>
        <w:ind w:left="720"/>
      </w:pPr>
      <w:r>
        <w:t xml:space="preserve">5.1 Joint Reconstruction </w:t>
      </w:r>
    </w:p>
    <w:p w:rsidR="0087635C" w:rsidRDefault="0087635C" w:rsidP="0087635C">
      <w:pPr>
        <w:pStyle w:val="NormalWeb"/>
        <w:spacing w:line="360" w:lineRule="auto"/>
        <w:ind w:left="720"/>
      </w:pPr>
      <w:r>
        <w:t xml:space="preserve">5.2 Spinal Devices </w:t>
      </w:r>
    </w:p>
    <w:p w:rsidR="0087635C" w:rsidRDefault="0087635C" w:rsidP="0087635C">
      <w:pPr>
        <w:pStyle w:val="NormalWeb"/>
        <w:spacing w:line="360" w:lineRule="auto"/>
        <w:ind w:left="720"/>
      </w:pPr>
      <w:r>
        <w:t xml:space="preserve">5.3 Trauma Fixation Devices </w:t>
      </w:r>
    </w:p>
    <w:p w:rsidR="0087635C" w:rsidRDefault="0087635C" w:rsidP="0087635C">
      <w:pPr>
        <w:pStyle w:val="NormalWeb"/>
        <w:spacing w:line="360" w:lineRule="auto"/>
        <w:ind w:left="720"/>
      </w:pPr>
      <w:r>
        <w:t xml:space="preserve">5.4 Arthroscopy Devices </w:t>
      </w:r>
    </w:p>
    <w:p w:rsidR="0087635C" w:rsidRDefault="0087635C" w:rsidP="0087635C">
      <w:pPr>
        <w:pStyle w:val="NormalWeb"/>
        <w:spacing w:line="360" w:lineRule="auto"/>
        <w:ind w:left="720"/>
      </w:pPr>
      <w:r>
        <w:t xml:space="preserve">5.5 </w:t>
      </w:r>
      <w:proofErr w:type="spellStart"/>
      <w:r>
        <w:t>Orthobiologics</w:t>
      </w:r>
      <w:proofErr w:type="spellEnd"/>
      <w:r>
        <w:t xml:space="preserve"> </w:t>
      </w:r>
    </w:p>
    <w:p w:rsidR="0087635C" w:rsidRDefault="0087635C" w:rsidP="0087635C">
      <w:pPr>
        <w:pStyle w:val="NormalWeb"/>
        <w:spacing w:line="360" w:lineRule="auto"/>
        <w:ind w:left="720"/>
      </w:pPr>
      <w:r>
        <w:t>5.6 Others</w:t>
      </w:r>
    </w:p>
    <w:p w:rsidR="0087635C" w:rsidRPr="005E4564" w:rsidRDefault="0087635C" w:rsidP="0087635C">
      <w:pPr>
        <w:pStyle w:val="NormalWeb"/>
        <w:numPr>
          <w:ilvl w:val="0"/>
          <w:numId w:val="6"/>
        </w:numPr>
        <w:spacing w:line="360" w:lineRule="auto"/>
        <w:rPr>
          <w:b/>
        </w:rPr>
      </w:pPr>
      <w:r w:rsidRPr="005E4564">
        <w:rPr>
          <w:b/>
        </w:rPr>
        <w:t xml:space="preserve">POLAND ORTHOPEDIC DEVICES MARKET, BY END USER </w:t>
      </w:r>
    </w:p>
    <w:p w:rsidR="0087635C" w:rsidRDefault="0087635C" w:rsidP="0087635C">
      <w:pPr>
        <w:pStyle w:val="NormalWeb"/>
        <w:spacing w:line="360" w:lineRule="auto"/>
        <w:ind w:left="720"/>
      </w:pPr>
      <w:r>
        <w:t xml:space="preserve">6.1 Hospitals </w:t>
      </w:r>
    </w:p>
    <w:p w:rsidR="0087635C" w:rsidRDefault="0087635C" w:rsidP="0087635C">
      <w:pPr>
        <w:pStyle w:val="NormalWeb"/>
        <w:spacing w:line="360" w:lineRule="auto"/>
        <w:ind w:left="720"/>
      </w:pPr>
      <w:r>
        <w:t xml:space="preserve">6.2 Orthopedic Clinics </w:t>
      </w:r>
    </w:p>
    <w:p w:rsidR="0087635C" w:rsidRDefault="0087635C" w:rsidP="0087635C">
      <w:pPr>
        <w:pStyle w:val="NormalWeb"/>
        <w:spacing w:line="360" w:lineRule="auto"/>
        <w:ind w:left="720"/>
      </w:pPr>
      <w:r>
        <w:t xml:space="preserve">6.3 Ambulatory Surgical Centers </w:t>
      </w:r>
    </w:p>
    <w:p w:rsidR="0087635C" w:rsidRDefault="0087635C" w:rsidP="0087635C">
      <w:pPr>
        <w:pStyle w:val="NormalWeb"/>
        <w:spacing w:line="360" w:lineRule="auto"/>
        <w:ind w:left="720"/>
      </w:pPr>
      <w:r>
        <w:lastRenderedPageBreak/>
        <w:t>6.4 Rehabilitation Centers</w:t>
      </w:r>
    </w:p>
    <w:p w:rsidR="0087635C" w:rsidRPr="005E4564" w:rsidRDefault="0087635C" w:rsidP="0087635C">
      <w:pPr>
        <w:pStyle w:val="NormalWeb"/>
        <w:numPr>
          <w:ilvl w:val="0"/>
          <w:numId w:val="6"/>
        </w:numPr>
        <w:spacing w:line="360" w:lineRule="auto"/>
        <w:rPr>
          <w:b/>
        </w:rPr>
      </w:pPr>
      <w:r w:rsidRPr="005E4564">
        <w:rPr>
          <w:b/>
        </w:rPr>
        <w:t xml:space="preserve">POLAND ORTHOPEDIC DEVICES MARKET, BY REGION </w:t>
      </w:r>
    </w:p>
    <w:p w:rsidR="0087635C" w:rsidRDefault="0087635C" w:rsidP="0087635C">
      <w:pPr>
        <w:pStyle w:val="NormalWeb"/>
        <w:spacing w:line="360" w:lineRule="auto"/>
        <w:ind w:left="720"/>
      </w:pPr>
      <w:r>
        <w:t xml:space="preserve">7.1 Central Poland </w:t>
      </w:r>
    </w:p>
    <w:p w:rsidR="0087635C" w:rsidRDefault="0087635C" w:rsidP="0087635C">
      <w:pPr>
        <w:pStyle w:val="NormalWeb"/>
        <w:spacing w:line="360" w:lineRule="auto"/>
        <w:ind w:left="720"/>
      </w:pPr>
      <w:r>
        <w:t xml:space="preserve">7.2 Southern Poland </w:t>
      </w:r>
    </w:p>
    <w:p w:rsidR="0087635C" w:rsidRDefault="0087635C" w:rsidP="0087635C">
      <w:pPr>
        <w:pStyle w:val="NormalWeb"/>
        <w:spacing w:line="360" w:lineRule="auto"/>
        <w:ind w:left="720"/>
      </w:pPr>
      <w:r>
        <w:t xml:space="preserve">7.3 Northern Poland </w:t>
      </w:r>
    </w:p>
    <w:p w:rsidR="0087635C" w:rsidRDefault="0087635C" w:rsidP="0087635C">
      <w:pPr>
        <w:pStyle w:val="NormalWeb"/>
        <w:spacing w:line="360" w:lineRule="auto"/>
        <w:ind w:left="720"/>
      </w:pPr>
      <w:r>
        <w:t>7.4 Eastern Poland</w:t>
      </w:r>
    </w:p>
    <w:p w:rsidR="0087635C" w:rsidRPr="005E4564" w:rsidRDefault="0087635C" w:rsidP="0087635C">
      <w:pPr>
        <w:pStyle w:val="NormalWeb"/>
        <w:numPr>
          <w:ilvl w:val="0"/>
          <w:numId w:val="6"/>
        </w:numPr>
        <w:spacing w:line="360" w:lineRule="auto"/>
        <w:rPr>
          <w:b/>
        </w:rPr>
      </w:pPr>
      <w:r w:rsidRPr="005E4564">
        <w:rPr>
          <w:b/>
        </w:rPr>
        <w:t xml:space="preserve">POLAND ORTHOPEDIC DEVICES MARKET COMPETITIVE LANDSCAPE </w:t>
      </w:r>
    </w:p>
    <w:p w:rsidR="005E4564" w:rsidRDefault="00DC473E" w:rsidP="0087635C">
      <w:pPr>
        <w:pStyle w:val="NormalWeb"/>
        <w:spacing w:line="360" w:lineRule="auto"/>
        <w:ind w:left="720"/>
      </w:pPr>
      <w:r>
        <w:rPr>
          <w:noProof/>
          <w:lang w:val="en-IN" w:eastAsia="en-IN"/>
        </w:rPr>
        <w:drawing>
          <wp:anchor distT="0" distB="0" distL="0" distR="0" simplePos="0" relativeHeight="251671552" behindDoc="1" locked="0" layoutInCell="1" allowOverlap="1">
            <wp:simplePos x="0" y="0"/>
            <wp:positionH relativeFrom="page">
              <wp:posOffset>-65405</wp:posOffset>
            </wp:positionH>
            <wp:positionV relativeFrom="page">
              <wp:posOffset>-255905</wp:posOffset>
            </wp:positionV>
            <wp:extent cx="10225405" cy="14457045"/>
            <wp:effectExtent l="19050" t="0" r="4445"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7635C">
        <w:t xml:space="preserve">8.1 Overview </w:t>
      </w:r>
    </w:p>
    <w:p w:rsidR="005E4564" w:rsidRDefault="0087635C" w:rsidP="0087635C">
      <w:pPr>
        <w:pStyle w:val="NormalWeb"/>
        <w:spacing w:line="360" w:lineRule="auto"/>
        <w:ind w:left="720"/>
      </w:pPr>
      <w:r>
        <w:t xml:space="preserve">8.2 Company Market Ranking </w:t>
      </w:r>
    </w:p>
    <w:p w:rsidR="0087635C" w:rsidRDefault="0087635C" w:rsidP="0087635C">
      <w:pPr>
        <w:pStyle w:val="NormalWeb"/>
        <w:spacing w:line="360" w:lineRule="auto"/>
        <w:ind w:left="720"/>
      </w:pPr>
      <w:r>
        <w:t>8.3 Key Development Strategies</w:t>
      </w:r>
    </w:p>
    <w:p w:rsidR="005E4564" w:rsidRPr="005E4564" w:rsidRDefault="0087635C" w:rsidP="0087635C">
      <w:pPr>
        <w:pStyle w:val="NormalWeb"/>
        <w:numPr>
          <w:ilvl w:val="0"/>
          <w:numId w:val="6"/>
        </w:numPr>
        <w:spacing w:line="360" w:lineRule="auto"/>
        <w:rPr>
          <w:b/>
        </w:rPr>
      </w:pPr>
      <w:r w:rsidRPr="005E4564">
        <w:rPr>
          <w:b/>
        </w:rPr>
        <w:t xml:space="preserve">COMPANY PROFILES </w:t>
      </w:r>
    </w:p>
    <w:p w:rsidR="005E4564" w:rsidRPr="005E4564" w:rsidRDefault="0087635C" w:rsidP="005E4564">
      <w:pPr>
        <w:pStyle w:val="NormalWeb"/>
        <w:spacing w:line="360" w:lineRule="auto"/>
        <w:ind w:left="720"/>
        <w:rPr>
          <w:b/>
        </w:rPr>
      </w:pPr>
      <w:r w:rsidRPr="005E4564">
        <w:rPr>
          <w:b/>
        </w:rPr>
        <w:t xml:space="preserve">9.1 Zimmer Biomet Holdings Inc. </w:t>
      </w:r>
    </w:p>
    <w:p w:rsidR="005E4564" w:rsidRDefault="0087635C" w:rsidP="005E4564">
      <w:pPr>
        <w:pStyle w:val="NormalWeb"/>
        <w:spacing w:line="360" w:lineRule="auto"/>
        <w:ind w:left="720"/>
      </w:pPr>
      <w:r>
        <w:t xml:space="preserve">9.1.1 Overview </w:t>
      </w:r>
    </w:p>
    <w:p w:rsidR="005E4564" w:rsidRDefault="0087635C" w:rsidP="005E4564">
      <w:pPr>
        <w:pStyle w:val="NormalWeb"/>
        <w:spacing w:line="360" w:lineRule="auto"/>
        <w:ind w:left="720"/>
      </w:pPr>
      <w:r>
        <w:t xml:space="preserve">9.1.2 Financial Performance </w:t>
      </w:r>
    </w:p>
    <w:p w:rsidR="005E4564" w:rsidRDefault="0087635C" w:rsidP="005E4564">
      <w:pPr>
        <w:pStyle w:val="NormalWeb"/>
        <w:spacing w:line="360" w:lineRule="auto"/>
        <w:ind w:left="720"/>
      </w:pPr>
      <w:r>
        <w:t xml:space="preserve">9.1.3 Product Outlook </w:t>
      </w:r>
    </w:p>
    <w:p w:rsidR="0087635C" w:rsidRDefault="0087635C" w:rsidP="005E4564">
      <w:pPr>
        <w:pStyle w:val="NormalWeb"/>
        <w:spacing w:line="360" w:lineRule="auto"/>
        <w:ind w:left="720"/>
      </w:pPr>
      <w:r>
        <w:t>9.1.4 Key Developments</w:t>
      </w:r>
    </w:p>
    <w:p w:rsidR="005E4564" w:rsidRPr="005E4564" w:rsidRDefault="0087635C" w:rsidP="0087635C">
      <w:pPr>
        <w:pStyle w:val="NormalWeb"/>
        <w:spacing w:line="360" w:lineRule="auto"/>
        <w:rPr>
          <w:b/>
        </w:rPr>
      </w:pPr>
      <w:r w:rsidRPr="005E4564">
        <w:rPr>
          <w:b/>
        </w:rPr>
        <w:t xml:space="preserve">9.2 Stryker Corporation </w:t>
      </w:r>
    </w:p>
    <w:p w:rsidR="005E4564" w:rsidRDefault="0087635C" w:rsidP="0087635C">
      <w:pPr>
        <w:pStyle w:val="NormalWeb"/>
        <w:spacing w:line="360" w:lineRule="auto"/>
      </w:pPr>
      <w:r>
        <w:t xml:space="preserve">9.2.1 Overview </w:t>
      </w:r>
    </w:p>
    <w:p w:rsidR="005E4564" w:rsidRDefault="0087635C" w:rsidP="0087635C">
      <w:pPr>
        <w:pStyle w:val="NormalWeb"/>
        <w:spacing w:line="360" w:lineRule="auto"/>
      </w:pPr>
      <w:r>
        <w:t xml:space="preserve">9.2.2 Financial Performance </w:t>
      </w:r>
    </w:p>
    <w:p w:rsidR="005E4564" w:rsidRDefault="0087635C" w:rsidP="0087635C">
      <w:pPr>
        <w:pStyle w:val="NormalWeb"/>
        <w:spacing w:line="360" w:lineRule="auto"/>
      </w:pPr>
      <w:r>
        <w:lastRenderedPageBreak/>
        <w:t xml:space="preserve">9.2.3 Product Outlook </w:t>
      </w:r>
    </w:p>
    <w:p w:rsidR="0087635C" w:rsidRDefault="0087635C" w:rsidP="0087635C">
      <w:pPr>
        <w:pStyle w:val="NormalWeb"/>
        <w:spacing w:line="360" w:lineRule="auto"/>
      </w:pPr>
      <w:r>
        <w:t>9.2.4 Key Developments</w:t>
      </w:r>
    </w:p>
    <w:p w:rsidR="005E4564" w:rsidRPr="005E4564" w:rsidRDefault="0087635C" w:rsidP="0087635C">
      <w:pPr>
        <w:pStyle w:val="NormalWeb"/>
        <w:spacing w:line="360" w:lineRule="auto"/>
        <w:rPr>
          <w:b/>
        </w:rPr>
      </w:pPr>
      <w:r w:rsidRPr="005E4564">
        <w:rPr>
          <w:b/>
        </w:rPr>
        <w:t>9.3 Johnson &amp; Johnson (</w:t>
      </w:r>
      <w:proofErr w:type="spellStart"/>
      <w:r w:rsidRPr="005E4564">
        <w:rPr>
          <w:b/>
        </w:rPr>
        <w:t>DePuy</w:t>
      </w:r>
      <w:proofErr w:type="spellEnd"/>
      <w:r w:rsidRPr="005E4564">
        <w:rPr>
          <w:b/>
        </w:rPr>
        <w:t xml:space="preserve"> </w:t>
      </w:r>
      <w:proofErr w:type="spellStart"/>
      <w:r w:rsidRPr="005E4564">
        <w:rPr>
          <w:b/>
        </w:rPr>
        <w:t>Synthes</w:t>
      </w:r>
      <w:proofErr w:type="spellEnd"/>
      <w:r w:rsidRPr="005E4564">
        <w:rPr>
          <w:b/>
        </w:rPr>
        <w:t xml:space="preserve">) </w:t>
      </w:r>
    </w:p>
    <w:p w:rsidR="005E4564" w:rsidRDefault="0087635C" w:rsidP="0087635C">
      <w:pPr>
        <w:pStyle w:val="NormalWeb"/>
        <w:spacing w:line="360" w:lineRule="auto"/>
      </w:pPr>
      <w:r>
        <w:t xml:space="preserve">9.3.1 Overview 9.3.2 Financial Performance </w:t>
      </w:r>
    </w:p>
    <w:p w:rsidR="005E4564" w:rsidRDefault="0087635C" w:rsidP="0087635C">
      <w:pPr>
        <w:pStyle w:val="NormalWeb"/>
        <w:spacing w:line="360" w:lineRule="auto"/>
      </w:pPr>
      <w:r>
        <w:t xml:space="preserve">9.3.3 Product Outlook </w:t>
      </w:r>
    </w:p>
    <w:p w:rsidR="0087635C" w:rsidRDefault="0087635C" w:rsidP="0087635C">
      <w:pPr>
        <w:pStyle w:val="NormalWeb"/>
        <w:spacing w:line="360" w:lineRule="auto"/>
      </w:pPr>
      <w:r>
        <w:t>9.3.4 Key Developments</w:t>
      </w:r>
    </w:p>
    <w:p w:rsidR="005E4564" w:rsidRPr="005E4564" w:rsidRDefault="0087635C" w:rsidP="0087635C">
      <w:pPr>
        <w:pStyle w:val="NormalWeb"/>
        <w:spacing w:line="360" w:lineRule="auto"/>
        <w:rPr>
          <w:b/>
        </w:rPr>
      </w:pPr>
      <w:r w:rsidRPr="005E4564">
        <w:rPr>
          <w:b/>
        </w:rPr>
        <w:t xml:space="preserve">9.4 Smith &amp; Nephew plc </w:t>
      </w:r>
    </w:p>
    <w:p w:rsidR="005E4564" w:rsidRDefault="00DC473E" w:rsidP="0087635C">
      <w:pPr>
        <w:pStyle w:val="NormalWeb"/>
        <w:spacing w:line="360" w:lineRule="auto"/>
      </w:pPr>
      <w:r>
        <w:rPr>
          <w:noProof/>
          <w:lang w:val="en-IN" w:eastAsia="en-IN"/>
        </w:rPr>
        <w:drawing>
          <wp:anchor distT="0" distB="0" distL="0" distR="0" simplePos="0" relativeHeight="251673600" behindDoc="1" locked="0" layoutInCell="1" allowOverlap="1">
            <wp:simplePos x="0" y="0"/>
            <wp:positionH relativeFrom="page">
              <wp:posOffset>-58420</wp:posOffset>
            </wp:positionH>
            <wp:positionV relativeFrom="page">
              <wp:posOffset>-255905</wp:posOffset>
            </wp:positionV>
            <wp:extent cx="10225405" cy="14457045"/>
            <wp:effectExtent l="19050" t="0" r="4445"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7635C">
        <w:t xml:space="preserve">9.4.1 Overview </w:t>
      </w:r>
    </w:p>
    <w:p w:rsidR="005E4564" w:rsidRDefault="0087635C" w:rsidP="0087635C">
      <w:pPr>
        <w:pStyle w:val="NormalWeb"/>
        <w:spacing w:line="360" w:lineRule="auto"/>
      </w:pPr>
      <w:r>
        <w:t xml:space="preserve">9.4.2 Financial Performance </w:t>
      </w:r>
    </w:p>
    <w:p w:rsidR="005E4564" w:rsidRDefault="0087635C" w:rsidP="0087635C">
      <w:pPr>
        <w:pStyle w:val="NormalWeb"/>
        <w:spacing w:line="360" w:lineRule="auto"/>
      </w:pPr>
      <w:r>
        <w:t xml:space="preserve">9.4.3 Product Outlook </w:t>
      </w:r>
    </w:p>
    <w:p w:rsidR="0087635C" w:rsidRDefault="0087635C" w:rsidP="0087635C">
      <w:pPr>
        <w:pStyle w:val="NormalWeb"/>
        <w:spacing w:line="360" w:lineRule="auto"/>
      </w:pPr>
      <w:r>
        <w:t>9.4.4 Key Developments</w:t>
      </w:r>
    </w:p>
    <w:p w:rsidR="005E4564" w:rsidRPr="005E4564" w:rsidRDefault="0087635C" w:rsidP="0087635C">
      <w:pPr>
        <w:pStyle w:val="NormalWeb"/>
        <w:spacing w:line="360" w:lineRule="auto"/>
        <w:rPr>
          <w:b/>
        </w:rPr>
      </w:pPr>
      <w:r w:rsidRPr="005E4564">
        <w:rPr>
          <w:b/>
        </w:rPr>
        <w:t xml:space="preserve">9.5 Medtronic plc </w:t>
      </w:r>
    </w:p>
    <w:p w:rsidR="005E4564" w:rsidRDefault="0087635C" w:rsidP="0087635C">
      <w:pPr>
        <w:pStyle w:val="NormalWeb"/>
        <w:spacing w:line="360" w:lineRule="auto"/>
      </w:pPr>
      <w:r>
        <w:t xml:space="preserve">9.5.1 Overview </w:t>
      </w:r>
    </w:p>
    <w:p w:rsidR="005E4564" w:rsidRDefault="0087635C" w:rsidP="0087635C">
      <w:pPr>
        <w:pStyle w:val="NormalWeb"/>
        <w:spacing w:line="360" w:lineRule="auto"/>
      </w:pPr>
      <w:r>
        <w:t xml:space="preserve">9.5.2 Financial Performance </w:t>
      </w:r>
    </w:p>
    <w:p w:rsidR="005E4564" w:rsidRDefault="0087635C" w:rsidP="0087635C">
      <w:pPr>
        <w:pStyle w:val="NormalWeb"/>
        <w:spacing w:line="360" w:lineRule="auto"/>
      </w:pPr>
      <w:r>
        <w:t xml:space="preserve">9.5.3 Product Outlook </w:t>
      </w:r>
    </w:p>
    <w:p w:rsidR="0087635C" w:rsidRDefault="005E4564" w:rsidP="0087635C">
      <w:pPr>
        <w:pStyle w:val="NormalWeb"/>
        <w:spacing w:line="360" w:lineRule="auto"/>
      </w:pPr>
      <w:r>
        <w:t>\</w:t>
      </w:r>
      <w:r w:rsidR="0087635C">
        <w:t>9.5.4 Key Developments</w:t>
      </w:r>
    </w:p>
    <w:p w:rsidR="005E4564" w:rsidRPr="005E4564" w:rsidRDefault="0087635C" w:rsidP="0087635C">
      <w:pPr>
        <w:pStyle w:val="NormalWeb"/>
        <w:spacing w:line="360" w:lineRule="auto"/>
        <w:rPr>
          <w:b/>
        </w:rPr>
      </w:pPr>
      <w:r w:rsidRPr="005E4564">
        <w:rPr>
          <w:b/>
        </w:rPr>
        <w:t xml:space="preserve">9.6 B. Braun </w:t>
      </w:r>
      <w:proofErr w:type="spellStart"/>
      <w:r w:rsidRPr="005E4564">
        <w:rPr>
          <w:b/>
        </w:rPr>
        <w:t>Melsungen</w:t>
      </w:r>
      <w:proofErr w:type="spellEnd"/>
      <w:r w:rsidRPr="005E4564">
        <w:rPr>
          <w:b/>
        </w:rPr>
        <w:t xml:space="preserve"> AG </w:t>
      </w:r>
    </w:p>
    <w:p w:rsidR="005E4564" w:rsidRDefault="0087635C" w:rsidP="0087635C">
      <w:pPr>
        <w:pStyle w:val="NormalWeb"/>
        <w:spacing w:line="360" w:lineRule="auto"/>
      </w:pPr>
      <w:r>
        <w:t xml:space="preserve">9.6.1 Overview </w:t>
      </w:r>
    </w:p>
    <w:p w:rsidR="005E4564" w:rsidRDefault="0087635C" w:rsidP="0087635C">
      <w:pPr>
        <w:pStyle w:val="NormalWeb"/>
        <w:spacing w:line="360" w:lineRule="auto"/>
      </w:pPr>
      <w:r>
        <w:t xml:space="preserve">9.6.2 Financial Performance </w:t>
      </w:r>
    </w:p>
    <w:p w:rsidR="005E4564" w:rsidRDefault="0087635C" w:rsidP="0087635C">
      <w:pPr>
        <w:pStyle w:val="NormalWeb"/>
        <w:spacing w:line="360" w:lineRule="auto"/>
      </w:pPr>
      <w:r>
        <w:lastRenderedPageBreak/>
        <w:t xml:space="preserve">9.6.3 Product Outlook </w:t>
      </w:r>
    </w:p>
    <w:p w:rsidR="0087635C" w:rsidRDefault="0087635C" w:rsidP="0087635C">
      <w:pPr>
        <w:pStyle w:val="NormalWeb"/>
        <w:spacing w:line="360" w:lineRule="auto"/>
      </w:pPr>
      <w:r>
        <w:t>9.6.4 Key Developments</w:t>
      </w:r>
    </w:p>
    <w:p w:rsidR="005E4564" w:rsidRPr="005E4564" w:rsidRDefault="0087635C" w:rsidP="0087635C">
      <w:pPr>
        <w:pStyle w:val="NormalWeb"/>
        <w:spacing w:line="360" w:lineRule="auto"/>
        <w:rPr>
          <w:b/>
        </w:rPr>
      </w:pPr>
      <w:r w:rsidRPr="005E4564">
        <w:rPr>
          <w:b/>
        </w:rPr>
        <w:t xml:space="preserve">9.7 </w:t>
      </w:r>
      <w:proofErr w:type="spellStart"/>
      <w:r w:rsidRPr="005E4564">
        <w:rPr>
          <w:b/>
        </w:rPr>
        <w:t>NuVasive</w:t>
      </w:r>
      <w:proofErr w:type="spellEnd"/>
      <w:r w:rsidRPr="005E4564">
        <w:rPr>
          <w:b/>
        </w:rPr>
        <w:t xml:space="preserve"> Inc. </w:t>
      </w:r>
    </w:p>
    <w:p w:rsidR="005E4564" w:rsidRDefault="0087635C" w:rsidP="0087635C">
      <w:pPr>
        <w:pStyle w:val="NormalWeb"/>
        <w:spacing w:line="360" w:lineRule="auto"/>
      </w:pPr>
      <w:r>
        <w:t xml:space="preserve">9.7.1 Overview </w:t>
      </w:r>
    </w:p>
    <w:p w:rsidR="005E4564" w:rsidRDefault="0087635C" w:rsidP="0087635C">
      <w:pPr>
        <w:pStyle w:val="NormalWeb"/>
        <w:spacing w:line="360" w:lineRule="auto"/>
      </w:pPr>
      <w:r>
        <w:t xml:space="preserve">9.7.2 Financial Performance </w:t>
      </w:r>
    </w:p>
    <w:p w:rsidR="005E4564" w:rsidRDefault="0087635C" w:rsidP="0087635C">
      <w:pPr>
        <w:pStyle w:val="NormalWeb"/>
        <w:spacing w:line="360" w:lineRule="auto"/>
      </w:pPr>
      <w:r>
        <w:t xml:space="preserve">9.7.3 Product Outlook </w:t>
      </w:r>
    </w:p>
    <w:p w:rsidR="0087635C" w:rsidRDefault="0087635C" w:rsidP="0087635C">
      <w:pPr>
        <w:pStyle w:val="NormalWeb"/>
        <w:spacing w:line="360" w:lineRule="auto"/>
      </w:pPr>
      <w:r>
        <w:t>9.7.4 Key Developments</w:t>
      </w:r>
    </w:p>
    <w:p w:rsidR="005E4564" w:rsidRPr="005E4564" w:rsidRDefault="00DC473E" w:rsidP="0087635C">
      <w:pPr>
        <w:pStyle w:val="NormalWeb"/>
        <w:spacing w:line="360" w:lineRule="auto"/>
        <w:rPr>
          <w:b/>
        </w:rPr>
      </w:pPr>
      <w:r>
        <w:rPr>
          <w:b/>
          <w:noProof/>
          <w:lang w:val="en-IN" w:eastAsia="en-IN"/>
        </w:rPr>
        <w:drawing>
          <wp:anchor distT="0" distB="0" distL="0" distR="0" simplePos="0" relativeHeight="251675648" behindDoc="1" locked="0" layoutInCell="1" allowOverlap="1">
            <wp:simplePos x="0" y="0"/>
            <wp:positionH relativeFrom="page">
              <wp:posOffset>-57150</wp:posOffset>
            </wp:positionH>
            <wp:positionV relativeFrom="page">
              <wp:posOffset>-255905</wp:posOffset>
            </wp:positionV>
            <wp:extent cx="10225405" cy="14457045"/>
            <wp:effectExtent l="19050" t="0" r="4445"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7045"/>
                    </a:xfrm>
                    <a:prstGeom prst="rect">
                      <a:avLst/>
                    </a:prstGeom>
                  </pic:spPr>
                </pic:pic>
              </a:graphicData>
            </a:graphic>
          </wp:anchor>
        </w:drawing>
      </w:r>
      <w:r w:rsidR="0087635C" w:rsidRPr="005E4564">
        <w:rPr>
          <w:b/>
        </w:rPr>
        <w:t xml:space="preserve">9.8 Globus Medical Inc. </w:t>
      </w:r>
    </w:p>
    <w:p w:rsidR="005E4564" w:rsidRDefault="0087635C" w:rsidP="0087635C">
      <w:pPr>
        <w:pStyle w:val="NormalWeb"/>
        <w:spacing w:line="360" w:lineRule="auto"/>
      </w:pPr>
      <w:r>
        <w:t xml:space="preserve">9.8.1 Overview </w:t>
      </w:r>
    </w:p>
    <w:p w:rsidR="005E4564" w:rsidRDefault="0087635C" w:rsidP="0087635C">
      <w:pPr>
        <w:pStyle w:val="NormalWeb"/>
        <w:spacing w:line="360" w:lineRule="auto"/>
      </w:pPr>
      <w:r>
        <w:t xml:space="preserve">9.8.2 Financial Performance </w:t>
      </w:r>
    </w:p>
    <w:p w:rsidR="005E4564" w:rsidRDefault="0087635C" w:rsidP="0087635C">
      <w:pPr>
        <w:pStyle w:val="NormalWeb"/>
        <w:spacing w:line="360" w:lineRule="auto"/>
      </w:pPr>
      <w:r>
        <w:t xml:space="preserve">9.8.3 Product Outlook </w:t>
      </w:r>
    </w:p>
    <w:p w:rsidR="0087635C" w:rsidRDefault="0087635C" w:rsidP="0087635C">
      <w:pPr>
        <w:pStyle w:val="NormalWeb"/>
        <w:spacing w:line="360" w:lineRule="auto"/>
      </w:pPr>
      <w:r>
        <w:t>9.8.4 Key Developments</w:t>
      </w:r>
    </w:p>
    <w:p w:rsidR="005E4564" w:rsidRPr="005E4564" w:rsidRDefault="0087635C" w:rsidP="0087635C">
      <w:pPr>
        <w:pStyle w:val="NormalWeb"/>
        <w:spacing w:line="360" w:lineRule="auto"/>
        <w:rPr>
          <w:b/>
        </w:rPr>
      </w:pPr>
      <w:r w:rsidRPr="005E4564">
        <w:rPr>
          <w:b/>
        </w:rPr>
        <w:t xml:space="preserve">9.9 </w:t>
      </w:r>
      <w:proofErr w:type="spellStart"/>
      <w:r w:rsidRPr="005E4564">
        <w:rPr>
          <w:b/>
        </w:rPr>
        <w:t>Arthrex</w:t>
      </w:r>
      <w:proofErr w:type="spellEnd"/>
      <w:r w:rsidRPr="005E4564">
        <w:rPr>
          <w:b/>
        </w:rPr>
        <w:t xml:space="preserve"> Inc. </w:t>
      </w:r>
    </w:p>
    <w:p w:rsidR="005E4564" w:rsidRDefault="0087635C" w:rsidP="0087635C">
      <w:pPr>
        <w:pStyle w:val="NormalWeb"/>
        <w:spacing w:line="360" w:lineRule="auto"/>
      </w:pPr>
      <w:r>
        <w:t xml:space="preserve">9.9.1 Overview </w:t>
      </w:r>
    </w:p>
    <w:p w:rsidR="005E4564" w:rsidRDefault="0087635C" w:rsidP="0087635C">
      <w:pPr>
        <w:pStyle w:val="NormalWeb"/>
        <w:spacing w:line="360" w:lineRule="auto"/>
      </w:pPr>
      <w:r>
        <w:t xml:space="preserve">9.9.2 Financial Performance </w:t>
      </w:r>
    </w:p>
    <w:p w:rsidR="005E4564" w:rsidRDefault="0087635C" w:rsidP="0087635C">
      <w:pPr>
        <w:pStyle w:val="NormalWeb"/>
        <w:spacing w:line="360" w:lineRule="auto"/>
      </w:pPr>
      <w:r>
        <w:t xml:space="preserve">9.9.3 Product Outlook </w:t>
      </w:r>
    </w:p>
    <w:p w:rsidR="0087635C" w:rsidRDefault="0087635C" w:rsidP="0087635C">
      <w:pPr>
        <w:pStyle w:val="NormalWeb"/>
        <w:spacing w:line="360" w:lineRule="auto"/>
      </w:pPr>
      <w:r>
        <w:t>9.9.4 Key Developments</w:t>
      </w:r>
    </w:p>
    <w:p w:rsidR="005E4564" w:rsidRPr="005E4564" w:rsidRDefault="0087635C" w:rsidP="0087635C">
      <w:pPr>
        <w:pStyle w:val="NormalWeb"/>
        <w:numPr>
          <w:ilvl w:val="0"/>
          <w:numId w:val="7"/>
        </w:numPr>
        <w:spacing w:line="360" w:lineRule="auto"/>
        <w:rPr>
          <w:b/>
        </w:rPr>
      </w:pPr>
      <w:r w:rsidRPr="005E4564">
        <w:rPr>
          <w:b/>
        </w:rPr>
        <w:t xml:space="preserve">KEY DEVELOPMENTS </w:t>
      </w:r>
    </w:p>
    <w:p w:rsidR="005E4564" w:rsidRDefault="0087635C" w:rsidP="005E4564">
      <w:pPr>
        <w:pStyle w:val="NormalWeb"/>
        <w:spacing w:line="360" w:lineRule="auto"/>
        <w:ind w:left="720"/>
      </w:pPr>
      <w:r>
        <w:t xml:space="preserve">10.1 Product Launches/Developments </w:t>
      </w:r>
    </w:p>
    <w:p w:rsidR="005E4564" w:rsidRDefault="0087635C" w:rsidP="005E4564">
      <w:pPr>
        <w:pStyle w:val="NormalWeb"/>
        <w:spacing w:line="360" w:lineRule="auto"/>
        <w:ind w:left="720"/>
      </w:pPr>
      <w:r>
        <w:lastRenderedPageBreak/>
        <w:t xml:space="preserve">10.2 Mergers and Acquisitions </w:t>
      </w:r>
    </w:p>
    <w:p w:rsidR="005E4564" w:rsidRDefault="0087635C" w:rsidP="005E4564">
      <w:pPr>
        <w:pStyle w:val="NormalWeb"/>
        <w:spacing w:line="360" w:lineRule="auto"/>
        <w:ind w:left="720"/>
      </w:pPr>
      <w:r>
        <w:t xml:space="preserve">10.3 Business Expansions </w:t>
      </w:r>
    </w:p>
    <w:p w:rsidR="0087635C" w:rsidRDefault="0087635C" w:rsidP="005E4564">
      <w:pPr>
        <w:pStyle w:val="NormalWeb"/>
        <w:spacing w:line="360" w:lineRule="auto"/>
        <w:ind w:left="720"/>
      </w:pPr>
      <w:r>
        <w:t>10.4 Partnerships and Collaborations</w:t>
      </w:r>
    </w:p>
    <w:p w:rsidR="005E4564" w:rsidRPr="005E4564" w:rsidRDefault="0087635C" w:rsidP="0087635C">
      <w:pPr>
        <w:pStyle w:val="NormalWeb"/>
        <w:numPr>
          <w:ilvl w:val="0"/>
          <w:numId w:val="7"/>
        </w:numPr>
        <w:spacing w:line="360" w:lineRule="auto"/>
        <w:rPr>
          <w:b/>
        </w:rPr>
      </w:pPr>
      <w:r w:rsidRPr="005E4564">
        <w:rPr>
          <w:b/>
        </w:rPr>
        <w:t xml:space="preserve">APPENDIX </w:t>
      </w:r>
    </w:p>
    <w:p w:rsidR="0087635C" w:rsidRDefault="0087635C" w:rsidP="005E4564">
      <w:pPr>
        <w:pStyle w:val="NormalWeb"/>
        <w:spacing w:line="360" w:lineRule="auto"/>
        <w:ind w:left="720"/>
      </w:pPr>
      <w:r>
        <w:t>11.1 Related Research</w:t>
      </w:r>
    </w:p>
    <w:p w:rsidR="00D759E9" w:rsidRDefault="00D759E9" w:rsidP="0087635C">
      <w:pPr>
        <w:spacing w:line="360" w:lineRule="auto"/>
      </w:pPr>
    </w:p>
    <w:sectPr w:rsidR="00D759E9" w:rsidSect="00D75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AE0"/>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27B16"/>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12A2C"/>
    <w:multiLevelType w:val="multilevel"/>
    <w:tmpl w:val="0AD6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66D1A"/>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57C74"/>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B1551"/>
    <w:multiLevelType w:val="multilevel"/>
    <w:tmpl w:val="E84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F3959"/>
    <w:multiLevelType w:val="multilevel"/>
    <w:tmpl w:val="7FF412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7635C"/>
    <w:rsid w:val="003A097C"/>
    <w:rsid w:val="004C3433"/>
    <w:rsid w:val="005E4564"/>
    <w:rsid w:val="0087635C"/>
    <w:rsid w:val="009B3778"/>
    <w:rsid w:val="00D03869"/>
    <w:rsid w:val="00D759E9"/>
    <w:rsid w:val="00DC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5485"/>
  <w15:docId w15:val="{A0EFB528-2637-48C5-9184-210F8E3E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3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021143">
      <w:bodyDiv w:val="1"/>
      <w:marLeft w:val="0"/>
      <w:marRight w:val="0"/>
      <w:marTop w:val="0"/>
      <w:marBottom w:val="0"/>
      <w:divBdr>
        <w:top w:val="none" w:sz="0" w:space="0" w:color="auto"/>
        <w:left w:val="none" w:sz="0" w:space="0" w:color="auto"/>
        <w:bottom w:val="none" w:sz="0" w:space="0" w:color="auto"/>
        <w:right w:val="none" w:sz="0" w:space="0" w:color="auto"/>
      </w:divBdr>
    </w:div>
    <w:div w:id="16953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6</cp:revision>
  <dcterms:created xsi:type="dcterms:W3CDTF">2025-04-22T16:31:00Z</dcterms:created>
  <dcterms:modified xsi:type="dcterms:W3CDTF">2025-05-18T16:47:00Z</dcterms:modified>
</cp:coreProperties>
</file>