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79B" w:rsidRPr="00EA679B" w:rsidRDefault="002464AC" w:rsidP="00EA679B">
      <w:pPr>
        <w:spacing w:before="100" w:beforeAutospacing="1" w:after="100" w:afterAutospacing="1" w:line="36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lang w:val="en-IN" w:eastAsia="en-IN"/>
        </w:rPr>
        <w:drawing>
          <wp:anchor distT="0" distB="0" distL="0" distR="0" simplePos="0" relativeHeight="251661312" behindDoc="1" locked="0" layoutInCell="1" allowOverlap="1">
            <wp:simplePos x="0" y="0"/>
            <wp:positionH relativeFrom="page">
              <wp:posOffset>-38100</wp:posOffset>
            </wp:positionH>
            <wp:positionV relativeFrom="page">
              <wp:posOffset>-50800</wp:posOffset>
            </wp:positionV>
            <wp:extent cx="10222230" cy="14452600"/>
            <wp:effectExtent l="19050" t="0" r="7620" b="0"/>
            <wp:wrapNone/>
            <wp:docPr id="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00EA679B" w:rsidRPr="00EA679B">
        <w:rPr>
          <w:rFonts w:ascii="Times New Roman" w:eastAsia="Times New Roman" w:hAnsi="Times New Roman" w:cs="Times New Roman"/>
          <w:b/>
          <w:bCs/>
          <w:sz w:val="27"/>
          <w:szCs w:val="27"/>
        </w:rPr>
        <w:t>ROMANIA DIAGNOSTIC IMAGING DEVICES MARKET</w:t>
      </w:r>
    </w:p>
    <w:p w:rsidR="00ED550C" w:rsidRDefault="00EA679B" w:rsidP="00EA679B">
      <w:p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sz w:val="24"/>
          <w:szCs w:val="24"/>
        </w:rPr>
        <w:t xml:space="preserve">According to </w:t>
      </w:r>
      <w:proofErr w:type="spellStart"/>
      <w:r w:rsidRPr="00EA679B">
        <w:rPr>
          <w:rFonts w:ascii="Times New Roman" w:eastAsia="Times New Roman" w:hAnsi="Times New Roman" w:cs="Times New Roman"/>
          <w:sz w:val="24"/>
          <w:szCs w:val="24"/>
        </w:rPr>
        <w:t>Intelli</w:t>
      </w:r>
      <w:proofErr w:type="spellEnd"/>
      <w:r w:rsidRPr="00EA679B">
        <w:rPr>
          <w:rFonts w:ascii="Times New Roman" w:eastAsia="Times New Roman" w:hAnsi="Times New Roman" w:cs="Times New Roman"/>
          <w:sz w:val="24"/>
          <w:szCs w:val="24"/>
        </w:rPr>
        <w:t xml:space="preserve">, the Romania diagnostic imaging devices market was valued at USD </w:t>
      </w:r>
      <w:r w:rsidR="00231BB8">
        <w:rPr>
          <w:rFonts w:ascii="Times New Roman" w:eastAsia="Times New Roman" w:hAnsi="Times New Roman" w:cs="Times New Roman"/>
          <w:sz w:val="24"/>
          <w:szCs w:val="24"/>
        </w:rPr>
        <w:t>2241</w:t>
      </w:r>
      <w:r w:rsidRPr="00EA679B">
        <w:rPr>
          <w:rFonts w:ascii="Times New Roman" w:eastAsia="Times New Roman" w:hAnsi="Times New Roman" w:cs="Times New Roman"/>
          <w:sz w:val="24"/>
          <w:szCs w:val="24"/>
        </w:rPr>
        <w:t xml:space="preserve"> million in 2024 and</w:t>
      </w:r>
      <w:r w:rsidR="00B746D5">
        <w:rPr>
          <w:rFonts w:ascii="Times New Roman" w:eastAsia="Times New Roman" w:hAnsi="Times New Roman" w:cs="Times New Roman"/>
          <w:sz w:val="24"/>
          <w:szCs w:val="24"/>
        </w:rPr>
        <w:t xml:space="preserve"> is projected to reach USD 3128.60</w:t>
      </w:r>
      <w:r w:rsidRPr="00EA679B">
        <w:rPr>
          <w:rFonts w:ascii="Times New Roman" w:eastAsia="Times New Roman" w:hAnsi="Times New Roman" w:cs="Times New Roman"/>
          <w:sz w:val="24"/>
          <w:szCs w:val="24"/>
        </w:rPr>
        <w:t xml:space="preserve"> million by</w:t>
      </w:r>
      <w:r w:rsidR="00B746D5">
        <w:rPr>
          <w:rFonts w:ascii="Times New Roman" w:eastAsia="Times New Roman" w:hAnsi="Times New Roman" w:cs="Times New Roman"/>
          <w:sz w:val="24"/>
          <w:szCs w:val="24"/>
        </w:rPr>
        <w:t xml:space="preserve"> 2032, growing at a CAGR of 5.16 </w:t>
      </w:r>
      <w:r w:rsidRPr="00EA679B">
        <w:rPr>
          <w:rFonts w:ascii="Times New Roman" w:eastAsia="Times New Roman" w:hAnsi="Times New Roman" w:cs="Times New Roman"/>
          <w:sz w:val="24"/>
          <w:szCs w:val="24"/>
        </w:rPr>
        <w:t>% from 2024 to 2032.</w:t>
      </w:r>
      <w:r w:rsidR="002464AC" w:rsidRPr="002464AC">
        <w:rPr>
          <w:rFonts w:ascii="Times New Roman" w:eastAsia="Times New Roman" w:hAnsi="Times New Roman" w:cs="Times New Roman"/>
          <w:noProof/>
          <w:sz w:val="24"/>
          <w:szCs w:val="24"/>
        </w:rPr>
        <w:t xml:space="preserve"> </w:t>
      </w:r>
    </w:p>
    <w:p w:rsidR="00EA679B" w:rsidRPr="00EA679B" w:rsidRDefault="00ED550C" w:rsidP="00EA679B">
      <w:pPr>
        <w:spacing w:before="100" w:beforeAutospacing="1" w:after="100" w:afterAutospacing="1" w:line="360" w:lineRule="auto"/>
        <w:jc w:val="both"/>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lang w:val="en-IN" w:eastAsia="en-IN"/>
        </w:rPr>
        <w:drawing>
          <wp:inline distT="0" distB="0" distL="0" distR="0">
            <wp:extent cx="5943600" cy="3003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mania.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03550"/>
                    </a:xfrm>
                    <a:prstGeom prst="rect">
                      <a:avLst/>
                    </a:prstGeom>
                  </pic:spPr>
                </pic:pic>
              </a:graphicData>
            </a:graphic>
          </wp:inline>
        </w:drawing>
      </w:r>
      <w:bookmarkEnd w:id="0"/>
      <w:r w:rsidR="00EA679B" w:rsidRPr="00EA679B">
        <w:rPr>
          <w:rFonts w:ascii="Times New Roman" w:eastAsia="Times New Roman" w:hAnsi="Times New Roman" w:cs="Times New Roman"/>
          <w:sz w:val="24"/>
          <w:szCs w:val="24"/>
        </w:rPr>
        <w:br/>
        <w:t>Romania’s diagnostic imaging devices market is witnessing significant growth, driven by the rising prevalence of chronic diseases, such as cancer and cardiovascular conditions, as well as advancements in imaging technologies. The country benefits from government healthcare initiatives, improving healthcare infrastructure, and increasing investment in diagnostic imaging equipment. Additionally, technological innovations, such as AI-assisted imaging, portable devices, and high-resolution systems, are contributing to the rapid expansion of the market.</w:t>
      </w:r>
    </w:p>
    <w:p w:rsidR="00EA679B" w:rsidRPr="00EA679B" w:rsidRDefault="00EA679B" w:rsidP="00EA679B">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A679B">
        <w:rPr>
          <w:rFonts w:ascii="Times New Roman" w:eastAsia="Times New Roman" w:hAnsi="Times New Roman" w:cs="Times New Roman"/>
          <w:b/>
          <w:bCs/>
          <w:sz w:val="27"/>
          <w:szCs w:val="27"/>
        </w:rPr>
        <w:t>Romania Diagnostic Imaging Devices Market Definition</w:t>
      </w:r>
    </w:p>
    <w:p w:rsidR="00EA679B" w:rsidRPr="00EA679B" w:rsidRDefault="00EA679B" w:rsidP="00EA679B">
      <w:p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sz w:val="24"/>
          <w:szCs w:val="24"/>
        </w:rPr>
        <w:t xml:space="preserve">Diagnostic imaging devices are used to visualize the internal structures of the body to aid in diagnosing and monitoring diseases. These devices include technologies such as X-ray, MRI, CT scanners, ultrasound, nuclear medicine, and PET scanners. They are vital in a variety of clinical areas, including oncology, cardiology, orthopedics, and neurology. These devices are primarily used in hospitals, outpatient clinics, and specialized diagnostic centers for early disease </w:t>
      </w:r>
      <w:r w:rsidRPr="00EA679B">
        <w:rPr>
          <w:rFonts w:ascii="Times New Roman" w:eastAsia="Times New Roman" w:hAnsi="Times New Roman" w:cs="Times New Roman"/>
          <w:sz w:val="24"/>
          <w:szCs w:val="24"/>
        </w:rPr>
        <w:lastRenderedPageBreak/>
        <w:t>detection, treatment planning, and monitoring. Innovations in imaging technology, such as improved resolution, portability, and non-invasive procedures, are shaping the future of the diagnostic imaging landscape.</w:t>
      </w:r>
    </w:p>
    <w:p w:rsidR="00EA679B" w:rsidRPr="00EA679B" w:rsidRDefault="00EA679B" w:rsidP="00EA679B">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A679B">
        <w:rPr>
          <w:rFonts w:ascii="Times New Roman" w:eastAsia="Times New Roman" w:hAnsi="Times New Roman" w:cs="Times New Roman"/>
          <w:b/>
          <w:bCs/>
          <w:sz w:val="27"/>
          <w:szCs w:val="27"/>
        </w:rPr>
        <w:t>Romania Diagnostic Imaging Devices Market Overview</w:t>
      </w:r>
    </w:p>
    <w:p w:rsidR="00EA679B" w:rsidRPr="00EA679B" w:rsidRDefault="00EA679B" w:rsidP="00EA679B">
      <w:p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sz w:val="24"/>
          <w:szCs w:val="24"/>
        </w:rPr>
        <w:t>The diagnostic imaging devices market in Romania is defined by growing demand for advanced imaging systems, government-supported healthcare initiatives, and an aging population requiring more diagnostic interventions. Romania's healthcare system continues to modernize, with significant efforts being made to improve access to quality diagnostic services. The market is supported by investments from both the private sector and the European Union (EU) to modernize healthcare infrastructure and increase the availability of high-tech diagnostic equipment. However, challenges such as high device costs and the need for skilled personnel may slow down widespread adoption in certain regions. Nevertheless, the Romanian market is expected to witness strong growth due to rising healthcare expenditure, technological advancements, and improving diagnostic capabilities.</w:t>
      </w:r>
    </w:p>
    <w:p w:rsidR="00EA679B" w:rsidRPr="00EA679B" w:rsidRDefault="002464AC" w:rsidP="00EA679B">
      <w:pPr>
        <w:spacing w:before="100" w:beforeAutospacing="1" w:after="100" w:afterAutospacing="1" w:line="36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lang w:val="en-IN" w:eastAsia="en-IN"/>
        </w:rPr>
        <w:drawing>
          <wp:anchor distT="0" distB="0" distL="0" distR="0" simplePos="0" relativeHeight="251663360" behindDoc="1" locked="0" layoutInCell="1" allowOverlap="1">
            <wp:simplePos x="0" y="0"/>
            <wp:positionH relativeFrom="page">
              <wp:posOffset>-69850</wp:posOffset>
            </wp:positionH>
            <wp:positionV relativeFrom="page">
              <wp:posOffset>-50800</wp:posOffset>
            </wp:positionV>
            <wp:extent cx="10222230" cy="14452600"/>
            <wp:effectExtent l="19050" t="0" r="7620" b="0"/>
            <wp:wrapNone/>
            <wp:docPr id="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00EA679B" w:rsidRPr="00EA679B">
        <w:rPr>
          <w:rFonts w:ascii="Times New Roman" w:eastAsia="Times New Roman" w:hAnsi="Times New Roman" w:cs="Times New Roman"/>
          <w:b/>
          <w:bCs/>
          <w:sz w:val="27"/>
          <w:szCs w:val="27"/>
        </w:rPr>
        <w:t>Romania Diagnostic Imaging Devices Market Segmentation Analysis</w:t>
      </w:r>
    </w:p>
    <w:p w:rsidR="00EA679B" w:rsidRPr="00EA679B" w:rsidRDefault="00EA679B" w:rsidP="00EA679B">
      <w:p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Market Segmentation by Product Type:</w:t>
      </w:r>
    </w:p>
    <w:p w:rsidR="00EA679B" w:rsidRPr="00EA679B" w:rsidRDefault="00EA679B" w:rsidP="00EA679B">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X-ray Systems</w:t>
      </w:r>
    </w:p>
    <w:p w:rsidR="00EA679B" w:rsidRPr="00EA679B" w:rsidRDefault="00EA679B" w:rsidP="00EA679B">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MRI Systems</w:t>
      </w:r>
    </w:p>
    <w:p w:rsidR="00EA679B" w:rsidRPr="00EA679B" w:rsidRDefault="00EA679B" w:rsidP="00EA679B">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CT Scanners</w:t>
      </w:r>
    </w:p>
    <w:p w:rsidR="00EA679B" w:rsidRPr="00EA679B" w:rsidRDefault="00EA679B" w:rsidP="00EA679B">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Ultrasound Systems</w:t>
      </w:r>
    </w:p>
    <w:p w:rsidR="00EA679B" w:rsidRPr="00EA679B" w:rsidRDefault="00EA679B" w:rsidP="00EA679B">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Nuclear Imaging Systems (PET, SPECT)</w:t>
      </w:r>
    </w:p>
    <w:p w:rsidR="00EA679B" w:rsidRPr="00EA679B" w:rsidRDefault="00EA679B" w:rsidP="00EA679B">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Mammography Systems</w:t>
      </w:r>
    </w:p>
    <w:p w:rsidR="00EA679B" w:rsidRPr="00EA679B" w:rsidRDefault="00EA679B" w:rsidP="00EA679B">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Visualization Systems (e.g., monitors and software)</w:t>
      </w:r>
    </w:p>
    <w:p w:rsidR="00EA679B" w:rsidRPr="00EA679B" w:rsidRDefault="00EA679B" w:rsidP="00EA679B">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Imaging Accessories (e.g., contrast media, imaging plates)</w:t>
      </w:r>
    </w:p>
    <w:p w:rsidR="00EA679B" w:rsidRPr="00EA679B" w:rsidRDefault="00EA679B" w:rsidP="00EA679B">
      <w:p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sz w:val="24"/>
          <w:szCs w:val="24"/>
        </w:rPr>
        <w:t xml:space="preserve">X-ray systems hold the largest share of the Romanian diagnostic imaging devices market, followed by MRI and CT scanners, which are seeing increasing adoption due to their role in accurate disease diagnosis, especially in oncology and cardiology. Ultrasound systems are also </w:t>
      </w:r>
      <w:r w:rsidRPr="00EA679B">
        <w:rPr>
          <w:rFonts w:ascii="Times New Roman" w:eastAsia="Times New Roman" w:hAnsi="Times New Roman" w:cs="Times New Roman"/>
          <w:sz w:val="24"/>
          <w:szCs w:val="24"/>
        </w:rPr>
        <w:lastRenderedPageBreak/>
        <w:t>growing, particularly in obstetrics and musculoskeletal diagnostics. Nuclear imaging systems (PET/SPECT) are expected to gain traction, especially in oncology.</w:t>
      </w:r>
    </w:p>
    <w:p w:rsidR="00EA679B" w:rsidRPr="00EA679B" w:rsidRDefault="00EA679B" w:rsidP="00EA679B">
      <w:p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Market Segmentation by Application:</w:t>
      </w:r>
    </w:p>
    <w:p w:rsidR="00EA679B" w:rsidRPr="00EA679B" w:rsidRDefault="00EA679B" w:rsidP="00EA679B">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Oncology Imaging</w:t>
      </w:r>
    </w:p>
    <w:p w:rsidR="00EA679B" w:rsidRPr="00EA679B" w:rsidRDefault="00EA679B" w:rsidP="00EA679B">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Cardiology Imaging</w:t>
      </w:r>
    </w:p>
    <w:p w:rsidR="00EA679B" w:rsidRPr="00EA679B" w:rsidRDefault="00EA679B" w:rsidP="00EA679B">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Orthopedic Imaging</w:t>
      </w:r>
    </w:p>
    <w:p w:rsidR="00EA679B" w:rsidRPr="00EA679B" w:rsidRDefault="00EA679B" w:rsidP="00EA679B">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Neurological Imaging</w:t>
      </w:r>
    </w:p>
    <w:p w:rsidR="00EA679B" w:rsidRPr="00EA679B" w:rsidRDefault="00EA679B" w:rsidP="00EA679B">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Gynecological Imaging</w:t>
      </w:r>
    </w:p>
    <w:p w:rsidR="00EA679B" w:rsidRPr="00EA679B" w:rsidRDefault="00EA679B" w:rsidP="00EA679B">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Pediatric Imaging</w:t>
      </w:r>
    </w:p>
    <w:p w:rsidR="00EA679B" w:rsidRPr="00EA679B" w:rsidRDefault="00EA679B" w:rsidP="00EA679B">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Other Applications (e.g., trauma, infections)</w:t>
      </w:r>
    </w:p>
    <w:p w:rsidR="00EA679B" w:rsidRPr="00EA679B" w:rsidRDefault="002464AC" w:rsidP="00EA679B">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5408" behindDoc="1" locked="0" layoutInCell="1" allowOverlap="1">
            <wp:simplePos x="0" y="0"/>
            <wp:positionH relativeFrom="page">
              <wp:posOffset>-76200</wp:posOffset>
            </wp:positionH>
            <wp:positionV relativeFrom="page">
              <wp:posOffset>63500</wp:posOffset>
            </wp:positionV>
            <wp:extent cx="10222230" cy="14452600"/>
            <wp:effectExtent l="19050" t="0" r="7620" b="0"/>
            <wp:wrapNone/>
            <wp:docPr id="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00EA679B" w:rsidRPr="00EA679B">
        <w:rPr>
          <w:rFonts w:ascii="Times New Roman" w:eastAsia="Times New Roman" w:hAnsi="Times New Roman" w:cs="Times New Roman"/>
          <w:sz w:val="24"/>
          <w:szCs w:val="24"/>
        </w:rPr>
        <w:t>Oncology imaging holds the largest market share due to the growing incidence of cancer, with increasing demand for PET and CT scans for cancer detection and monitoring. Cardiology imaging is also expanding due to rising cardiovascular diseases. Orthopedic imaging, particularly for joint and bone disorders, follows closely.</w:t>
      </w:r>
    </w:p>
    <w:p w:rsidR="00EA679B" w:rsidRPr="00EA679B" w:rsidRDefault="00EA679B" w:rsidP="00EA679B">
      <w:p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Market Segmentation by End User:</w:t>
      </w:r>
    </w:p>
    <w:p w:rsidR="00EA679B" w:rsidRPr="00EA679B" w:rsidRDefault="00EA679B" w:rsidP="00EA679B">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Hospitals</w:t>
      </w:r>
    </w:p>
    <w:p w:rsidR="00EA679B" w:rsidRPr="00EA679B" w:rsidRDefault="00EA679B" w:rsidP="00EA679B">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Ambulatory Surgical Centers</w:t>
      </w:r>
    </w:p>
    <w:p w:rsidR="00EA679B" w:rsidRPr="00EA679B" w:rsidRDefault="00EA679B" w:rsidP="00EA679B">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Specialty Clinics</w:t>
      </w:r>
    </w:p>
    <w:p w:rsidR="00EA679B" w:rsidRPr="00EA679B" w:rsidRDefault="00EA679B" w:rsidP="00EA679B">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Academic &amp; Research Institutions</w:t>
      </w:r>
    </w:p>
    <w:p w:rsidR="00EA679B" w:rsidRPr="00EA679B" w:rsidRDefault="00EA679B" w:rsidP="00EA679B">
      <w:p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sz w:val="24"/>
          <w:szCs w:val="24"/>
        </w:rPr>
        <w:t>Hospitals are the primary consumers of diagnostic imaging devices due to their need for a broad range of imaging technologies for diagnosis and treatment. Ambulatory surgical centers are also growing, driven by the increasing demand for outpatient diagnostic services.</w:t>
      </w:r>
    </w:p>
    <w:p w:rsidR="00EA679B" w:rsidRPr="00EA679B" w:rsidRDefault="00EA679B" w:rsidP="00EA679B">
      <w:p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Market Segmentation by Region:</w:t>
      </w:r>
    </w:p>
    <w:p w:rsidR="00EA679B" w:rsidRPr="00EA679B" w:rsidRDefault="00EA679B" w:rsidP="00EA679B">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Bucharest</w:t>
      </w:r>
    </w:p>
    <w:p w:rsidR="00EA679B" w:rsidRPr="00EA679B" w:rsidRDefault="00EA679B" w:rsidP="00EA679B">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Cluj-Napoca</w:t>
      </w:r>
    </w:p>
    <w:p w:rsidR="00EA679B" w:rsidRPr="00EA679B" w:rsidRDefault="00EA679B" w:rsidP="00EA679B">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Timisoara</w:t>
      </w:r>
    </w:p>
    <w:p w:rsidR="00EA679B" w:rsidRPr="00EA679B" w:rsidRDefault="00EA679B" w:rsidP="00EA679B">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lastRenderedPageBreak/>
        <w:t>Iasi</w:t>
      </w:r>
    </w:p>
    <w:p w:rsidR="00EA679B" w:rsidRPr="00EA679B" w:rsidRDefault="00EA679B" w:rsidP="00EA679B">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Other Regions (e.g., Constanta, Brasov)</w:t>
      </w:r>
    </w:p>
    <w:p w:rsidR="00EA679B" w:rsidRPr="00EA679B" w:rsidRDefault="00EA679B" w:rsidP="00EA679B">
      <w:p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sz w:val="24"/>
          <w:szCs w:val="24"/>
        </w:rPr>
        <w:t>Bucharest is the leading region in the diagnostic imaging devices market, due to its well-developed healthcare infrastructure and high patient volume. Other regions such as Cluj-Napoca, Timisoara, and Iasi are seeing significant growth, as investments in healthcare are expanding beyond the capital.</w:t>
      </w:r>
    </w:p>
    <w:p w:rsidR="00EA679B" w:rsidRPr="00EA679B" w:rsidRDefault="00EA679B" w:rsidP="00EA679B">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A679B">
        <w:rPr>
          <w:rFonts w:ascii="Times New Roman" w:eastAsia="Times New Roman" w:hAnsi="Times New Roman" w:cs="Times New Roman"/>
          <w:b/>
          <w:bCs/>
          <w:sz w:val="27"/>
          <w:szCs w:val="27"/>
        </w:rPr>
        <w:t>Key Players</w:t>
      </w:r>
    </w:p>
    <w:p w:rsidR="00EA679B" w:rsidRPr="00EA679B" w:rsidRDefault="00EA679B" w:rsidP="00EA679B">
      <w:p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sz w:val="24"/>
          <w:szCs w:val="24"/>
        </w:rPr>
        <w:t>The Romania diagnostic imaging devices market is served by global leaders and regional manufacturers. Key players include:</w:t>
      </w:r>
    </w:p>
    <w:p w:rsidR="00EA679B" w:rsidRPr="00EA679B" w:rsidRDefault="00EA679B" w:rsidP="00EA679B">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GE Healthcare</w:t>
      </w:r>
    </w:p>
    <w:p w:rsidR="00EA679B" w:rsidRPr="00EA679B" w:rsidRDefault="00EA679B" w:rsidP="00EA679B">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 xml:space="preserve">Siemens </w:t>
      </w:r>
      <w:proofErr w:type="spellStart"/>
      <w:r w:rsidRPr="00EA679B">
        <w:rPr>
          <w:rFonts w:ascii="Times New Roman" w:eastAsia="Times New Roman" w:hAnsi="Times New Roman" w:cs="Times New Roman"/>
          <w:b/>
          <w:bCs/>
          <w:sz w:val="24"/>
          <w:szCs w:val="24"/>
        </w:rPr>
        <w:t>Healthineers</w:t>
      </w:r>
      <w:proofErr w:type="spellEnd"/>
    </w:p>
    <w:p w:rsidR="00EA679B" w:rsidRPr="00EA679B" w:rsidRDefault="00EA679B" w:rsidP="00EA679B">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Philips Healthcare</w:t>
      </w:r>
    </w:p>
    <w:p w:rsidR="00EA679B" w:rsidRPr="00EA679B" w:rsidRDefault="00EA679B" w:rsidP="00EA679B">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Canon Medical Systems</w:t>
      </w:r>
    </w:p>
    <w:p w:rsidR="00EA679B" w:rsidRPr="00EA679B" w:rsidRDefault="00EA679B" w:rsidP="00EA679B">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Hitachi Medical Systems</w:t>
      </w:r>
    </w:p>
    <w:p w:rsidR="00EA679B" w:rsidRPr="00EA679B" w:rsidRDefault="00EA679B" w:rsidP="00EA679B">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 xml:space="preserve">Samsung </w:t>
      </w:r>
      <w:proofErr w:type="spellStart"/>
      <w:r w:rsidRPr="00EA679B">
        <w:rPr>
          <w:rFonts w:ascii="Times New Roman" w:eastAsia="Times New Roman" w:hAnsi="Times New Roman" w:cs="Times New Roman"/>
          <w:b/>
          <w:bCs/>
          <w:sz w:val="24"/>
          <w:szCs w:val="24"/>
        </w:rPr>
        <w:t>Medison</w:t>
      </w:r>
      <w:proofErr w:type="spellEnd"/>
    </w:p>
    <w:p w:rsidR="00EA679B" w:rsidRPr="00EA679B" w:rsidRDefault="00EA679B" w:rsidP="00EA679B">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Fujifilm Holdings Corporation</w:t>
      </w:r>
    </w:p>
    <w:p w:rsidR="00EA679B" w:rsidRPr="00EA679B" w:rsidRDefault="00EA679B" w:rsidP="00EA679B">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Toshiba Medical Systems</w:t>
      </w:r>
    </w:p>
    <w:p w:rsidR="00EA679B" w:rsidRPr="00EA679B" w:rsidRDefault="00EA679B" w:rsidP="00EA679B">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Medtronic plc</w:t>
      </w:r>
    </w:p>
    <w:p w:rsidR="00EA679B" w:rsidRPr="00EA679B" w:rsidRDefault="00EA679B" w:rsidP="00EA679B">
      <w:p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sz w:val="24"/>
          <w:szCs w:val="24"/>
        </w:rPr>
        <w:t xml:space="preserve">These companies compete on the basis of product innovation, imaging quality, price, and after-sales services. GE Healthcare and Siemens </w:t>
      </w:r>
      <w:proofErr w:type="spellStart"/>
      <w:r w:rsidRPr="00EA679B">
        <w:rPr>
          <w:rFonts w:ascii="Times New Roman" w:eastAsia="Times New Roman" w:hAnsi="Times New Roman" w:cs="Times New Roman"/>
          <w:sz w:val="24"/>
          <w:szCs w:val="24"/>
        </w:rPr>
        <w:t>Healthineers</w:t>
      </w:r>
      <w:proofErr w:type="spellEnd"/>
      <w:r w:rsidRPr="00EA679B">
        <w:rPr>
          <w:rFonts w:ascii="Times New Roman" w:eastAsia="Times New Roman" w:hAnsi="Times New Roman" w:cs="Times New Roman"/>
          <w:sz w:val="24"/>
          <w:szCs w:val="24"/>
        </w:rPr>
        <w:t xml:space="preserve"> are dominant players in the market, leading in advanced imaging solutions such as MRI and CT scanners.</w:t>
      </w:r>
    </w:p>
    <w:p w:rsidR="00EA679B" w:rsidRPr="00EA679B" w:rsidRDefault="00EA679B" w:rsidP="00EA679B">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A679B">
        <w:rPr>
          <w:rFonts w:ascii="Times New Roman" w:eastAsia="Times New Roman" w:hAnsi="Times New Roman" w:cs="Times New Roman"/>
          <w:b/>
          <w:bCs/>
          <w:sz w:val="27"/>
          <w:szCs w:val="27"/>
        </w:rPr>
        <w:t>Key Developments</w:t>
      </w:r>
    </w:p>
    <w:p w:rsidR="00EA679B" w:rsidRPr="00EA679B" w:rsidRDefault="00EA679B" w:rsidP="00EA679B">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March 2024</w:t>
      </w:r>
      <w:r w:rsidRPr="00EA679B">
        <w:rPr>
          <w:rFonts w:ascii="Times New Roman" w:eastAsia="Times New Roman" w:hAnsi="Times New Roman" w:cs="Times New Roman"/>
          <w:sz w:val="24"/>
          <w:szCs w:val="24"/>
        </w:rPr>
        <w:t>: GE Healthcare introduced the new Revolution Apex CT scanner, featuring advanced imaging capabilities for early disease detection.</w:t>
      </w:r>
    </w:p>
    <w:p w:rsidR="00EA679B" w:rsidRPr="00EA679B" w:rsidRDefault="00EA679B" w:rsidP="00EA679B">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May 202</w:t>
      </w:r>
      <w:r w:rsidR="002464AC">
        <w:rPr>
          <w:rFonts w:ascii="Times New Roman" w:eastAsia="Times New Roman" w:hAnsi="Times New Roman" w:cs="Times New Roman"/>
          <w:b/>
          <w:bCs/>
          <w:sz w:val="24"/>
          <w:szCs w:val="24"/>
        </w:rPr>
        <w:t>3</w:t>
      </w:r>
      <w:r w:rsidRPr="00EA679B">
        <w:rPr>
          <w:rFonts w:ascii="Times New Roman" w:eastAsia="Times New Roman" w:hAnsi="Times New Roman" w:cs="Times New Roman"/>
          <w:sz w:val="24"/>
          <w:szCs w:val="24"/>
        </w:rPr>
        <w:t xml:space="preserve">: Siemens </w:t>
      </w:r>
      <w:proofErr w:type="spellStart"/>
      <w:r w:rsidRPr="00EA679B">
        <w:rPr>
          <w:rFonts w:ascii="Times New Roman" w:eastAsia="Times New Roman" w:hAnsi="Times New Roman" w:cs="Times New Roman"/>
          <w:sz w:val="24"/>
          <w:szCs w:val="24"/>
        </w:rPr>
        <w:t>Healthineers</w:t>
      </w:r>
      <w:proofErr w:type="spellEnd"/>
      <w:r w:rsidRPr="00EA679B">
        <w:rPr>
          <w:rFonts w:ascii="Times New Roman" w:eastAsia="Times New Roman" w:hAnsi="Times New Roman" w:cs="Times New Roman"/>
          <w:sz w:val="24"/>
          <w:szCs w:val="24"/>
        </w:rPr>
        <w:t xml:space="preserve"> launched its latest AI-driven MRI system, enhancing image clarity and diagnostic accuracy.</w:t>
      </w:r>
    </w:p>
    <w:p w:rsidR="00EA679B" w:rsidRPr="00EA679B" w:rsidRDefault="00EA679B" w:rsidP="00EA679B">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A679B">
        <w:rPr>
          <w:rFonts w:ascii="Times New Roman" w:eastAsia="Times New Roman" w:hAnsi="Times New Roman" w:cs="Times New Roman"/>
          <w:b/>
          <w:bCs/>
          <w:sz w:val="27"/>
          <w:szCs w:val="27"/>
        </w:rPr>
        <w:lastRenderedPageBreak/>
        <w:t>Market Attractiveness</w:t>
      </w:r>
      <w:r w:rsidR="002464AC" w:rsidRPr="002464AC">
        <w:rPr>
          <w:rFonts w:ascii="Times New Roman" w:eastAsia="Times New Roman" w:hAnsi="Times New Roman" w:cs="Times New Roman"/>
          <w:b/>
          <w:bCs/>
          <w:noProof/>
          <w:sz w:val="27"/>
          <w:szCs w:val="27"/>
          <w:lang w:val="en-IN" w:eastAsia="en-IN"/>
        </w:rPr>
        <w:drawing>
          <wp:anchor distT="0" distB="0" distL="0" distR="0" simplePos="0" relativeHeight="251659264" behindDoc="1" locked="0" layoutInCell="1" allowOverlap="1">
            <wp:simplePos x="0" y="0"/>
            <wp:positionH relativeFrom="page">
              <wp:posOffset>-25400</wp:posOffset>
            </wp:positionH>
            <wp:positionV relativeFrom="page">
              <wp:posOffset>0</wp:posOffset>
            </wp:positionV>
            <wp:extent cx="10222230" cy="14452600"/>
            <wp:effectExtent l="19050" t="0" r="7620" b="0"/>
            <wp:wrapNone/>
            <wp:docPr id="1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p>
    <w:p w:rsidR="00EA679B" w:rsidRPr="00EA679B" w:rsidRDefault="00EA679B" w:rsidP="00EA679B">
      <w:p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sz w:val="24"/>
          <w:szCs w:val="24"/>
        </w:rPr>
        <w:t>Romania is an attractive market for diagnostic imaging devices due to the country's increasing healthcare expenditure, growing demand for early and accurate disease diagnosis, and government-backed initiatives to modernize healthcare facilities. With a rising burden of chronic diseases and an aging population, the market presents significant growth opportunities for both established and emerging players. Furthermore, the push toward non-invasive and portable diagnostic technologies is expected to drive further adoption in both hospital and outpatient settings.</w:t>
      </w:r>
    </w:p>
    <w:p w:rsidR="00EA679B" w:rsidRPr="00EA679B" w:rsidRDefault="00EA679B" w:rsidP="00EA679B">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EA679B">
        <w:rPr>
          <w:rFonts w:ascii="Times New Roman" w:eastAsia="Times New Roman" w:hAnsi="Times New Roman" w:cs="Times New Roman"/>
          <w:b/>
          <w:bCs/>
          <w:sz w:val="27"/>
          <w:szCs w:val="27"/>
        </w:rPr>
        <w:t>Porter’s Five Forces</w:t>
      </w:r>
    </w:p>
    <w:p w:rsidR="00EA679B" w:rsidRPr="00EA679B" w:rsidRDefault="002464AC" w:rsidP="00EA679B">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7456" behindDoc="1" locked="0" layoutInCell="1" allowOverlap="1">
            <wp:simplePos x="0" y="0"/>
            <wp:positionH relativeFrom="page">
              <wp:posOffset>-25400</wp:posOffset>
            </wp:positionH>
            <wp:positionV relativeFrom="page">
              <wp:posOffset>-133350</wp:posOffset>
            </wp:positionV>
            <wp:extent cx="10222230" cy="14452600"/>
            <wp:effectExtent l="19050" t="0" r="7620" b="0"/>
            <wp:wrapNone/>
            <wp:docPr id="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00EA679B" w:rsidRPr="00EA679B">
        <w:rPr>
          <w:rFonts w:ascii="Times New Roman" w:eastAsia="Times New Roman" w:hAnsi="Times New Roman" w:cs="Times New Roman"/>
          <w:b/>
          <w:bCs/>
          <w:sz w:val="24"/>
          <w:szCs w:val="24"/>
        </w:rPr>
        <w:t>Threat of New Entrants</w:t>
      </w:r>
      <w:r w:rsidR="00EA679B" w:rsidRPr="00EA679B">
        <w:rPr>
          <w:rFonts w:ascii="Times New Roman" w:eastAsia="Times New Roman" w:hAnsi="Times New Roman" w:cs="Times New Roman"/>
          <w:sz w:val="24"/>
          <w:szCs w:val="24"/>
        </w:rPr>
        <w:t>: Moderate. Regulatory barriers and the need for high capital investment may limit entry, but niche players offering AI-powered imaging solutions could find entry points.</w:t>
      </w:r>
    </w:p>
    <w:p w:rsidR="00EA679B" w:rsidRPr="00EA679B" w:rsidRDefault="00EA679B" w:rsidP="00EA679B">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Bargaining Power of Suppliers</w:t>
      </w:r>
      <w:r w:rsidRPr="00EA679B">
        <w:rPr>
          <w:rFonts w:ascii="Times New Roman" w:eastAsia="Times New Roman" w:hAnsi="Times New Roman" w:cs="Times New Roman"/>
          <w:sz w:val="24"/>
          <w:szCs w:val="24"/>
        </w:rPr>
        <w:t>: Moderate. While suppliers of critical components for imaging systems have some leverage, there is a broad range of suppliers.</w:t>
      </w:r>
    </w:p>
    <w:p w:rsidR="00EA679B" w:rsidRPr="00EA679B" w:rsidRDefault="00EA679B" w:rsidP="00EA679B">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Bargaining Power of Buyers</w:t>
      </w:r>
      <w:r w:rsidRPr="00EA679B">
        <w:rPr>
          <w:rFonts w:ascii="Times New Roman" w:eastAsia="Times New Roman" w:hAnsi="Times New Roman" w:cs="Times New Roman"/>
          <w:sz w:val="24"/>
          <w:szCs w:val="24"/>
        </w:rPr>
        <w:t>: High. The public healthcare sector in Romania is a major buyer and has significant negotiating power, demanding cost-effective solutions.</w:t>
      </w:r>
    </w:p>
    <w:p w:rsidR="00EA679B" w:rsidRPr="00EA679B" w:rsidRDefault="00EA679B" w:rsidP="00EA679B">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Threat of Substitutes</w:t>
      </w:r>
      <w:r w:rsidRPr="00EA679B">
        <w:rPr>
          <w:rFonts w:ascii="Times New Roman" w:eastAsia="Times New Roman" w:hAnsi="Times New Roman" w:cs="Times New Roman"/>
          <w:sz w:val="24"/>
          <w:szCs w:val="24"/>
        </w:rPr>
        <w:t>: Low. Diagnostic imaging remains unique in providing detailed, non-invasive visualization of the body’s internal structures.</w:t>
      </w:r>
    </w:p>
    <w:p w:rsidR="00EA679B" w:rsidRPr="00EA679B" w:rsidRDefault="00EA679B" w:rsidP="00EA679B">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Industry Rivalry</w:t>
      </w:r>
      <w:r w:rsidRPr="00EA679B">
        <w:rPr>
          <w:rFonts w:ascii="Times New Roman" w:eastAsia="Times New Roman" w:hAnsi="Times New Roman" w:cs="Times New Roman"/>
          <w:sz w:val="24"/>
          <w:szCs w:val="24"/>
        </w:rPr>
        <w:t>: High. The market is highly competitive with multiple players vying for market share by offering innovative solutions, improving image quality, and providing comprehensive service agreements.</w:t>
      </w:r>
    </w:p>
    <w:p w:rsidR="00EA679B" w:rsidRDefault="00EA679B" w:rsidP="00EA679B">
      <w:pPr>
        <w:spacing w:after="0" w:line="360" w:lineRule="auto"/>
        <w:jc w:val="both"/>
        <w:rPr>
          <w:rFonts w:ascii="Times New Roman" w:eastAsia="Times New Roman" w:hAnsi="Times New Roman" w:cs="Times New Roman"/>
          <w:sz w:val="24"/>
          <w:szCs w:val="24"/>
        </w:rPr>
      </w:pPr>
    </w:p>
    <w:p w:rsidR="00EA679B" w:rsidRDefault="00EA679B" w:rsidP="00EA679B">
      <w:pPr>
        <w:spacing w:after="0" w:line="360" w:lineRule="auto"/>
        <w:jc w:val="both"/>
        <w:rPr>
          <w:rFonts w:ascii="Times New Roman" w:eastAsia="Times New Roman" w:hAnsi="Times New Roman" w:cs="Times New Roman"/>
          <w:sz w:val="24"/>
          <w:szCs w:val="24"/>
        </w:rPr>
      </w:pPr>
    </w:p>
    <w:p w:rsidR="00EA679B" w:rsidRDefault="00EA679B" w:rsidP="00EA679B">
      <w:pPr>
        <w:spacing w:after="0" w:line="360" w:lineRule="auto"/>
        <w:jc w:val="both"/>
        <w:rPr>
          <w:rFonts w:ascii="Times New Roman" w:eastAsia="Times New Roman" w:hAnsi="Times New Roman" w:cs="Times New Roman"/>
          <w:sz w:val="24"/>
          <w:szCs w:val="24"/>
        </w:rPr>
      </w:pPr>
    </w:p>
    <w:p w:rsidR="00EA679B" w:rsidRDefault="00EA679B" w:rsidP="00EA679B">
      <w:pPr>
        <w:spacing w:after="0" w:line="360" w:lineRule="auto"/>
        <w:jc w:val="both"/>
        <w:rPr>
          <w:rFonts w:ascii="Times New Roman" w:eastAsia="Times New Roman" w:hAnsi="Times New Roman" w:cs="Times New Roman"/>
          <w:sz w:val="24"/>
          <w:szCs w:val="24"/>
        </w:rPr>
      </w:pPr>
    </w:p>
    <w:p w:rsidR="00EA679B" w:rsidRDefault="00EA679B" w:rsidP="00EA679B">
      <w:pPr>
        <w:spacing w:after="0" w:line="360" w:lineRule="auto"/>
        <w:jc w:val="both"/>
        <w:rPr>
          <w:rFonts w:ascii="Times New Roman" w:eastAsia="Times New Roman" w:hAnsi="Times New Roman" w:cs="Times New Roman"/>
          <w:sz w:val="24"/>
          <w:szCs w:val="24"/>
        </w:rPr>
      </w:pPr>
    </w:p>
    <w:p w:rsidR="00EA679B" w:rsidRDefault="00EA679B" w:rsidP="00EA679B">
      <w:pPr>
        <w:spacing w:after="0" w:line="360" w:lineRule="auto"/>
        <w:jc w:val="both"/>
        <w:rPr>
          <w:rFonts w:ascii="Times New Roman" w:eastAsia="Times New Roman" w:hAnsi="Times New Roman" w:cs="Times New Roman"/>
          <w:sz w:val="24"/>
          <w:szCs w:val="24"/>
        </w:rPr>
      </w:pPr>
    </w:p>
    <w:p w:rsidR="00EA679B" w:rsidRDefault="00EA679B" w:rsidP="00EA679B">
      <w:pPr>
        <w:spacing w:after="0" w:line="360" w:lineRule="auto"/>
        <w:jc w:val="both"/>
        <w:rPr>
          <w:rFonts w:ascii="Times New Roman" w:eastAsia="Times New Roman" w:hAnsi="Times New Roman" w:cs="Times New Roman"/>
          <w:sz w:val="24"/>
          <w:szCs w:val="24"/>
        </w:rPr>
      </w:pPr>
    </w:p>
    <w:p w:rsidR="00EA679B" w:rsidRDefault="00EA679B" w:rsidP="00EA679B">
      <w:pPr>
        <w:spacing w:after="0" w:line="360" w:lineRule="auto"/>
        <w:jc w:val="both"/>
        <w:rPr>
          <w:rFonts w:ascii="Times New Roman" w:eastAsia="Times New Roman" w:hAnsi="Times New Roman" w:cs="Times New Roman"/>
          <w:sz w:val="24"/>
          <w:szCs w:val="24"/>
        </w:rPr>
      </w:pPr>
    </w:p>
    <w:p w:rsidR="00EA679B" w:rsidRDefault="00EA679B" w:rsidP="00EA679B">
      <w:pPr>
        <w:spacing w:after="0" w:line="360" w:lineRule="auto"/>
        <w:jc w:val="both"/>
        <w:rPr>
          <w:rFonts w:ascii="Times New Roman" w:eastAsia="Times New Roman" w:hAnsi="Times New Roman" w:cs="Times New Roman"/>
          <w:sz w:val="24"/>
          <w:szCs w:val="24"/>
        </w:rPr>
      </w:pPr>
    </w:p>
    <w:p w:rsidR="00EA679B" w:rsidRDefault="00EA679B" w:rsidP="00EA679B">
      <w:pPr>
        <w:spacing w:after="0" w:line="360" w:lineRule="auto"/>
        <w:jc w:val="both"/>
        <w:rPr>
          <w:rFonts w:ascii="Times New Roman" w:eastAsia="Times New Roman" w:hAnsi="Times New Roman" w:cs="Times New Roman"/>
          <w:sz w:val="24"/>
          <w:szCs w:val="24"/>
        </w:rPr>
      </w:pPr>
    </w:p>
    <w:p w:rsidR="00EA679B" w:rsidRDefault="00EA679B" w:rsidP="00EA679B">
      <w:pPr>
        <w:spacing w:after="0" w:line="360" w:lineRule="auto"/>
        <w:jc w:val="both"/>
        <w:rPr>
          <w:rFonts w:ascii="Times New Roman" w:eastAsia="Times New Roman" w:hAnsi="Times New Roman" w:cs="Times New Roman"/>
          <w:sz w:val="24"/>
          <w:szCs w:val="24"/>
        </w:rPr>
      </w:pPr>
    </w:p>
    <w:p w:rsidR="00EA679B" w:rsidRDefault="00EA679B" w:rsidP="00EA679B">
      <w:pPr>
        <w:spacing w:after="0" w:line="360" w:lineRule="auto"/>
        <w:jc w:val="both"/>
        <w:rPr>
          <w:rFonts w:ascii="Times New Roman" w:eastAsia="Times New Roman" w:hAnsi="Times New Roman" w:cs="Times New Roman"/>
          <w:sz w:val="24"/>
          <w:szCs w:val="24"/>
        </w:rPr>
      </w:pPr>
    </w:p>
    <w:p w:rsidR="00EA679B" w:rsidRDefault="00EA679B" w:rsidP="00EA679B">
      <w:pPr>
        <w:spacing w:after="0" w:line="360" w:lineRule="auto"/>
        <w:jc w:val="both"/>
        <w:rPr>
          <w:rFonts w:ascii="Times New Roman" w:eastAsia="Times New Roman" w:hAnsi="Times New Roman" w:cs="Times New Roman"/>
          <w:sz w:val="24"/>
          <w:szCs w:val="24"/>
        </w:rPr>
      </w:pPr>
    </w:p>
    <w:p w:rsidR="00EA679B" w:rsidRDefault="00EA679B" w:rsidP="00EA679B">
      <w:pPr>
        <w:spacing w:after="0" w:line="360" w:lineRule="auto"/>
        <w:jc w:val="both"/>
        <w:rPr>
          <w:rFonts w:ascii="Times New Roman" w:eastAsia="Times New Roman" w:hAnsi="Times New Roman" w:cs="Times New Roman"/>
          <w:sz w:val="24"/>
          <w:szCs w:val="24"/>
        </w:rPr>
      </w:pPr>
    </w:p>
    <w:p w:rsidR="00EA679B" w:rsidRDefault="00EA679B" w:rsidP="00EA679B">
      <w:pPr>
        <w:spacing w:after="0" w:line="360" w:lineRule="auto"/>
        <w:jc w:val="both"/>
        <w:rPr>
          <w:rFonts w:ascii="Times New Roman" w:eastAsia="Times New Roman" w:hAnsi="Times New Roman" w:cs="Times New Roman"/>
          <w:sz w:val="24"/>
          <w:szCs w:val="24"/>
        </w:rPr>
      </w:pPr>
    </w:p>
    <w:p w:rsidR="00EA679B" w:rsidRDefault="00EA679B" w:rsidP="00EA679B">
      <w:pPr>
        <w:spacing w:after="0" w:line="360" w:lineRule="auto"/>
        <w:jc w:val="both"/>
        <w:rPr>
          <w:rFonts w:ascii="Times New Roman" w:eastAsia="Times New Roman" w:hAnsi="Times New Roman" w:cs="Times New Roman"/>
          <w:sz w:val="24"/>
          <w:szCs w:val="24"/>
        </w:rPr>
      </w:pPr>
    </w:p>
    <w:p w:rsidR="00EA679B" w:rsidRDefault="00EA679B" w:rsidP="00EA679B">
      <w:pPr>
        <w:spacing w:after="0" w:line="360" w:lineRule="auto"/>
        <w:jc w:val="both"/>
        <w:rPr>
          <w:rFonts w:ascii="Times New Roman" w:eastAsia="Times New Roman" w:hAnsi="Times New Roman" w:cs="Times New Roman"/>
          <w:sz w:val="24"/>
          <w:szCs w:val="24"/>
        </w:rPr>
      </w:pPr>
    </w:p>
    <w:p w:rsidR="00EA679B" w:rsidRPr="00EA679B" w:rsidRDefault="00EA679B" w:rsidP="00EA679B">
      <w:pPr>
        <w:spacing w:after="0" w:line="360" w:lineRule="auto"/>
        <w:jc w:val="both"/>
        <w:rPr>
          <w:rFonts w:ascii="Times New Roman" w:eastAsia="Times New Roman" w:hAnsi="Times New Roman" w:cs="Times New Roman"/>
          <w:sz w:val="24"/>
          <w:szCs w:val="24"/>
        </w:rPr>
      </w:pPr>
    </w:p>
    <w:p w:rsidR="00EA679B" w:rsidRPr="00EA679B" w:rsidRDefault="002464AC" w:rsidP="00EA679B">
      <w:pPr>
        <w:spacing w:before="100" w:beforeAutospacing="1" w:after="100" w:afterAutospacing="1" w:line="36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lang w:val="en-IN" w:eastAsia="en-IN"/>
        </w:rPr>
        <w:drawing>
          <wp:anchor distT="0" distB="0" distL="0" distR="0" simplePos="0" relativeHeight="251669504" behindDoc="1" locked="0" layoutInCell="1" allowOverlap="1">
            <wp:simplePos x="0" y="0"/>
            <wp:positionH relativeFrom="page">
              <wp:posOffset>-88900</wp:posOffset>
            </wp:positionH>
            <wp:positionV relativeFrom="page">
              <wp:posOffset>-44450</wp:posOffset>
            </wp:positionV>
            <wp:extent cx="10222230" cy="14452600"/>
            <wp:effectExtent l="19050" t="0" r="7620" b="0"/>
            <wp:wrapNone/>
            <wp:docPr id="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00EA679B" w:rsidRPr="00EA679B">
        <w:rPr>
          <w:rFonts w:ascii="Times New Roman" w:eastAsia="Times New Roman" w:hAnsi="Times New Roman" w:cs="Times New Roman"/>
          <w:b/>
          <w:bCs/>
          <w:sz w:val="27"/>
          <w:szCs w:val="27"/>
        </w:rPr>
        <w:t>TABLE OF CONTENTS</w:t>
      </w:r>
    </w:p>
    <w:p w:rsidR="00EA679B" w:rsidRDefault="00EA679B" w:rsidP="00EA679B">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INTRODUCTION OF ROMANIA DIAGNOSTIC IMAGING DEVICES MARKET</w:t>
      </w:r>
      <w:r w:rsidRPr="00EA679B">
        <w:rPr>
          <w:rFonts w:ascii="Times New Roman" w:eastAsia="Times New Roman" w:hAnsi="Times New Roman" w:cs="Times New Roman"/>
          <w:sz w:val="24"/>
          <w:szCs w:val="24"/>
        </w:rPr>
        <w:t xml:space="preserve"> </w:t>
      </w:r>
    </w:p>
    <w:p w:rsidR="00EA679B" w:rsidRPr="00EA679B" w:rsidRDefault="00EA679B" w:rsidP="00EA679B">
      <w:pPr>
        <w:spacing w:before="100" w:beforeAutospacing="1" w:after="100" w:afterAutospacing="1" w:line="360" w:lineRule="auto"/>
        <w:ind w:left="720"/>
        <w:rPr>
          <w:rFonts w:ascii="Times New Roman" w:eastAsia="Times New Roman" w:hAnsi="Times New Roman" w:cs="Times New Roman"/>
          <w:sz w:val="24"/>
          <w:szCs w:val="24"/>
        </w:rPr>
      </w:pPr>
      <w:r w:rsidRPr="00EA679B">
        <w:rPr>
          <w:rFonts w:ascii="Times New Roman" w:eastAsia="Times New Roman" w:hAnsi="Times New Roman" w:cs="Times New Roman"/>
          <w:sz w:val="24"/>
          <w:szCs w:val="24"/>
        </w:rPr>
        <w:t>1.1 Overview of the Market</w:t>
      </w:r>
      <w:r w:rsidRPr="00EA679B">
        <w:rPr>
          <w:rFonts w:ascii="Times New Roman" w:eastAsia="Times New Roman" w:hAnsi="Times New Roman" w:cs="Times New Roman"/>
          <w:sz w:val="24"/>
          <w:szCs w:val="24"/>
        </w:rPr>
        <w:br/>
        <w:t>1.2 Scope of Report</w:t>
      </w:r>
      <w:r w:rsidRPr="00EA679B">
        <w:rPr>
          <w:rFonts w:ascii="Times New Roman" w:eastAsia="Times New Roman" w:hAnsi="Times New Roman" w:cs="Times New Roman"/>
          <w:sz w:val="24"/>
          <w:szCs w:val="24"/>
        </w:rPr>
        <w:br/>
        <w:t>1.3 Assumptions</w:t>
      </w:r>
    </w:p>
    <w:p w:rsidR="00EA679B" w:rsidRPr="00EA679B" w:rsidRDefault="00EA679B" w:rsidP="00EA679B">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EXECUTIVE SUMMARY</w:t>
      </w:r>
    </w:p>
    <w:p w:rsidR="00EA679B" w:rsidRPr="00EA679B" w:rsidRDefault="00EA679B" w:rsidP="00EA679B">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RESEARCH METHODOLOGY</w:t>
      </w:r>
      <w:r w:rsidRPr="00EA679B">
        <w:rPr>
          <w:rFonts w:ascii="Times New Roman" w:eastAsia="Times New Roman" w:hAnsi="Times New Roman" w:cs="Times New Roman"/>
          <w:sz w:val="24"/>
          <w:szCs w:val="24"/>
        </w:rPr>
        <w:br/>
        <w:t>3.1 Data Mining</w:t>
      </w:r>
      <w:r w:rsidRPr="00EA679B">
        <w:rPr>
          <w:rFonts w:ascii="Times New Roman" w:eastAsia="Times New Roman" w:hAnsi="Times New Roman" w:cs="Times New Roman"/>
          <w:sz w:val="24"/>
          <w:szCs w:val="24"/>
        </w:rPr>
        <w:br/>
        <w:t>3.2 Validation</w:t>
      </w:r>
      <w:r w:rsidRPr="00EA679B">
        <w:rPr>
          <w:rFonts w:ascii="Times New Roman" w:eastAsia="Times New Roman" w:hAnsi="Times New Roman" w:cs="Times New Roman"/>
          <w:sz w:val="24"/>
          <w:szCs w:val="24"/>
        </w:rPr>
        <w:br/>
        <w:t>3.3 Primary Interviews</w:t>
      </w:r>
      <w:r w:rsidRPr="00EA679B">
        <w:rPr>
          <w:rFonts w:ascii="Times New Roman" w:eastAsia="Times New Roman" w:hAnsi="Times New Roman" w:cs="Times New Roman"/>
          <w:sz w:val="24"/>
          <w:szCs w:val="24"/>
        </w:rPr>
        <w:br/>
        <w:t>3.4 List of Data Sources</w:t>
      </w:r>
    </w:p>
    <w:p w:rsidR="00EA679B" w:rsidRPr="00EA679B" w:rsidRDefault="00EA679B" w:rsidP="00EA679B">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ROMANIA DIAGNOSTIC IMAGING DEVICES MARKET OUTLOOK</w:t>
      </w:r>
      <w:r w:rsidRPr="00EA679B">
        <w:rPr>
          <w:rFonts w:ascii="Times New Roman" w:eastAsia="Times New Roman" w:hAnsi="Times New Roman" w:cs="Times New Roman"/>
          <w:sz w:val="24"/>
          <w:szCs w:val="24"/>
        </w:rPr>
        <w:br/>
        <w:t>4.1 Overview</w:t>
      </w:r>
      <w:r w:rsidRPr="00EA679B">
        <w:rPr>
          <w:rFonts w:ascii="Times New Roman" w:eastAsia="Times New Roman" w:hAnsi="Times New Roman" w:cs="Times New Roman"/>
          <w:sz w:val="24"/>
          <w:szCs w:val="24"/>
        </w:rPr>
        <w:br/>
        <w:t>4.2 Market Dynamics</w:t>
      </w:r>
      <w:r w:rsidRPr="00EA679B">
        <w:rPr>
          <w:rFonts w:ascii="Times New Roman" w:eastAsia="Times New Roman" w:hAnsi="Times New Roman" w:cs="Times New Roman"/>
          <w:sz w:val="24"/>
          <w:szCs w:val="24"/>
        </w:rPr>
        <w:br/>
        <w:t>4.2.1 Drivers</w:t>
      </w:r>
      <w:r w:rsidRPr="00EA679B">
        <w:rPr>
          <w:rFonts w:ascii="Times New Roman" w:eastAsia="Times New Roman" w:hAnsi="Times New Roman" w:cs="Times New Roman"/>
          <w:sz w:val="24"/>
          <w:szCs w:val="24"/>
        </w:rPr>
        <w:br/>
        <w:t>4.2.2 Restraints</w:t>
      </w:r>
      <w:r w:rsidRPr="00EA679B">
        <w:rPr>
          <w:rFonts w:ascii="Times New Roman" w:eastAsia="Times New Roman" w:hAnsi="Times New Roman" w:cs="Times New Roman"/>
          <w:sz w:val="24"/>
          <w:szCs w:val="24"/>
        </w:rPr>
        <w:br/>
      </w:r>
      <w:r w:rsidRPr="00EA679B">
        <w:rPr>
          <w:rFonts w:ascii="Times New Roman" w:eastAsia="Times New Roman" w:hAnsi="Times New Roman" w:cs="Times New Roman"/>
          <w:sz w:val="24"/>
          <w:szCs w:val="24"/>
        </w:rPr>
        <w:lastRenderedPageBreak/>
        <w:t>4.2.3 Opportunities</w:t>
      </w:r>
      <w:r w:rsidRPr="00EA679B">
        <w:rPr>
          <w:rFonts w:ascii="Times New Roman" w:eastAsia="Times New Roman" w:hAnsi="Times New Roman" w:cs="Times New Roman"/>
          <w:sz w:val="24"/>
          <w:szCs w:val="24"/>
        </w:rPr>
        <w:br/>
        <w:t>4.2.4 Trends</w:t>
      </w:r>
      <w:r w:rsidRPr="00EA679B">
        <w:rPr>
          <w:rFonts w:ascii="Times New Roman" w:eastAsia="Times New Roman" w:hAnsi="Times New Roman" w:cs="Times New Roman"/>
          <w:sz w:val="24"/>
          <w:szCs w:val="24"/>
        </w:rPr>
        <w:br/>
        <w:t>4.3 Porter’s Five Force Model</w:t>
      </w:r>
      <w:r w:rsidRPr="00EA679B">
        <w:rPr>
          <w:rFonts w:ascii="Times New Roman" w:eastAsia="Times New Roman" w:hAnsi="Times New Roman" w:cs="Times New Roman"/>
          <w:sz w:val="24"/>
          <w:szCs w:val="24"/>
        </w:rPr>
        <w:br/>
        <w:t>4.4 Value Chain Analysis</w:t>
      </w:r>
    </w:p>
    <w:p w:rsidR="00EA679B" w:rsidRPr="00EA679B" w:rsidRDefault="00EA679B" w:rsidP="00EA679B">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ROMANIA DIAGNOSTIC IMAGING DEVICES MARKET, BY PRODUCT TYPE</w:t>
      </w:r>
      <w:r w:rsidRPr="00EA679B">
        <w:rPr>
          <w:rFonts w:ascii="Times New Roman" w:eastAsia="Times New Roman" w:hAnsi="Times New Roman" w:cs="Times New Roman"/>
          <w:sz w:val="24"/>
          <w:szCs w:val="24"/>
        </w:rPr>
        <w:br/>
        <w:t>5.1 X-ray Systems</w:t>
      </w:r>
      <w:r w:rsidRPr="00EA679B">
        <w:rPr>
          <w:rFonts w:ascii="Times New Roman" w:eastAsia="Times New Roman" w:hAnsi="Times New Roman" w:cs="Times New Roman"/>
          <w:sz w:val="24"/>
          <w:szCs w:val="24"/>
        </w:rPr>
        <w:br/>
        <w:t>5.2 MRI Systems</w:t>
      </w:r>
      <w:r w:rsidRPr="00EA679B">
        <w:rPr>
          <w:rFonts w:ascii="Times New Roman" w:eastAsia="Times New Roman" w:hAnsi="Times New Roman" w:cs="Times New Roman"/>
          <w:sz w:val="24"/>
          <w:szCs w:val="24"/>
        </w:rPr>
        <w:br/>
        <w:t>5.3 CT Scanners</w:t>
      </w:r>
      <w:r w:rsidRPr="00EA679B">
        <w:rPr>
          <w:rFonts w:ascii="Times New Roman" w:eastAsia="Times New Roman" w:hAnsi="Times New Roman" w:cs="Times New Roman"/>
          <w:sz w:val="24"/>
          <w:szCs w:val="24"/>
        </w:rPr>
        <w:br/>
        <w:t>5.4 Ultrasound Systems</w:t>
      </w:r>
      <w:r w:rsidRPr="00EA679B">
        <w:rPr>
          <w:rFonts w:ascii="Times New Roman" w:eastAsia="Times New Roman" w:hAnsi="Times New Roman" w:cs="Times New Roman"/>
          <w:sz w:val="24"/>
          <w:szCs w:val="24"/>
        </w:rPr>
        <w:br/>
        <w:t>5.5 Nuclear Imaging Systems</w:t>
      </w:r>
      <w:r w:rsidRPr="00EA679B">
        <w:rPr>
          <w:rFonts w:ascii="Times New Roman" w:eastAsia="Times New Roman" w:hAnsi="Times New Roman" w:cs="Times New Roman"/>
          <w:sz w:val="24"/>
          <w:szCs w:val="24"/>
        </w:rPr>
        <w:br/>
        <w:t>5.6 Mammography Systems</w:t>
      </w:r>
      <w:r w:rsidRPr="00EA679B">
        <w:rPr>
          <w:rFonts w:ascii="Times New Roman" w:eastAsia="Times New Roman" w:hAnsi="Times New Roman" w:cs="Times New Roman"/>
          <w:sz w:val="24"/>
          <w:szCs w:val="24"/>
        </w:rPr>
        <w:br/>
        <w:t>5.7 Visualization Systems</w:t>
      </w:r>
      <w:r w:rsidRPr="00EA679B">
        <w:rPr>
          <w:rFonts w:ascii="Times New Roman" w:eastAsia="Times New Roman" w:hAnsi="Times New Roman" w:cs="Times New Roman"/>
          <w:sz w:val="24"/>
          <w:szCs w:val="24"/>
        </w:rPr>
        <w:br/>
        <w:t>5.8 Imaging Accessories</w:t>
      </w:r>
    </w:p>
    <w:p w:rsidR="00EA679B" w:rsidRPr="00EA679B" w:rsidRDefault="002464AC" w:rsidP="00EA679B">
      <w:pPr>
        <w:numPr>
          <w:ilvl w:val="0"/>
          <w:numId w:val="8"/>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1552" behindDoc="1" locked="0" layoutInCell="1" allowOverlap="1">
            <wp:simplePos x="0" y="0"/>
            <wp:positionH relativeFrom="page">
              <wp:posOffset>-44450</wp:posOffset>
            </wp:positionH>
            <wp:positionV relativeFrom="page">
              <wp:posOffset>-44450</wp:posOffset>
            </wp:positionV>
            <wp:extent cx="10222230" cy="14452600"/>
            <wp:effectExtent l="19050" t="0" r="7620" b="0"/>
            <wp:wrapNone/>
            <wp:docPr id="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00EA679B" w:rsidRPr="00EA679B">
        <w:rPr>
          <w:rFonts w:ascii="Times New Roman" w:eastAsia="Times New Roman" w:hAnsi="Times New Roman" w:cs="Times New Roman"/>
          <w:b/>
          <w:bCs/>
          <w:sz w:val="24"/>
          <w:szCs w:val="24"/>
        </w:rPr>
        <w:t>ROMANIA DIAGNOSTIC IMAGING DEVICES MARKET, BY APPLICATION</w:t>
      </w:r>
      <w:r w:rsidR="00EA679B" w:rsidRPr="00EA679B">
        <w:rPr>
          <w:rFonts w:ascii="Times New Roman" w:eastAsia="Times New Roman" w:hAnsi="Times New Roman" w:cs="Times New Roman"/>
          <w:sz w:val="24"/>
          <w:szCs w:val="24"/>
        </w:rPr>
        <w:br/>
        <w:t>6.1 Oncology Imaging</w:t>
      </w:r>
      <w:r w:rsidR="00EA679B" w:rsidRPr="00EA679B">
        <w:rPr>
          <w:rFonts w:ascii="Times New Roman" w:eastAsia="Times New Roman" w:hAnsi="Times New Roman" w:cs="Times New Roman"/>
          <w:sz w:val="24"/>
          <w:szCs w:val="24"/>
        </w:rPr>
        <w:br/>
        <w:t>6.2 Cardiology Imaging</w:t>
      </w:r>
      <w:r w:rsidR="00EA679B" w:rsidRPr="00EA679B">
        <w:rPr>
          <w:rFonts w:ascii="Times New Roman" w:eastAsia="Times New Roman" w:hAnsi="Times New Roman" w:cs="Times New Roman"/>
          <w:sz w:val="24"/>
          <w:szCs w:val="24"/>
        </w:rPr>
        <w:br/>
        <w:t>6.3 Orthopedic Imaging</w:t>
      </w:r>
      <w:r w:rsidR="00EA679B" w:rsidRPr="00EA679B">
        <w:rPr>
          <w:rFonts w:ascii="Times New Roman" w:eastAsia="Times New Roman" w:hAnsi="Times New Roman" w:cs="Times New Roman"/>
          <w:sz w:val="24"/>
          <w:szCs w:val="24"/>
        </w:rPr>
        <w:br/>
        <w:t>6.4 Neurological Imaging</w:t>
      </w:r>
      <w:r w:rsidR="00EA679B" w:rsidRPr="00EA679B">
        <w:rPr>
          <w:rFonts w:ascii="Times New Roman" w:eastAsia="Times New Roman" w:hAnsi="Times New Roman" w:cs="Times New Roman"/>
          <w:sz w:val="24"/>
          <w:szCs w:val="24"/>
        </w:rPr>
        <w:br/>
        <w:t>6.5 Gynecological Imaging</w:t>
      </w:r>
      <w:r w:rsidR="00EA679B" w:rsidRPr="00EA679B">
        <w:rPr>
          <w:rFonts w:ascii="Times New Roman" w:eastAsia="Times New Roman" w:hAnsi="Times New Roman" w:cs="Times New Roman"/>
          <w:sz w:val="24"/>
          <w:szCs w:val="24"/>
        </w:rPr>
        <w:br/>
        <w:t>6.6 Pediatric Imaging</w:t>
      </w:r>
      <w:r w:rsidR="00EA679B" w:rsidRPr="00EA679B">
        <w:rPr>
          <w:rFonts w:ascii="Times New Roman" w:eastAsia="Times New Roman" w:hAnsi="Times New Roman" w:cs="Times New Roman"/>
          <w:sz w:val="24"/>
          <w:szCs w:val="24"/>
        </w:rPr>
        <w:br/>
        <w:t>6.7 Other Applications</w:t>
      </w:r>
    </w:p>
    <w:p w:rsidR="00EA679B" w:rsidRPr="00EA679B" w:rsidRDefault="00EA679B" w:rsidP="00EA679B">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ROMANIA DIAGNOSTIC IMAGING DEVICES MARKET, BY END USER</w:t>
      </w:r>
      <w:r w:rsidRPr="00EA679B">
        <w:rPr>
          <w:rFonts w:ascii="Times New Roman" w:eastAsia="Times New Roman" w:hAnsi="Times New Roman" w:cs="Times New Roman"/>
          <w:sz w:val="24"/>
          <w:szCs w:val="24"/>
        </w:rPr>
        <w:br/>
        <w:t>7.1 Hospitals</w:t>
      </w:r>
      <w:r w:rsidRPr="00EA679B">
        <w:rPr>
          <w:rFonts w:ascii="Times New Roman" w:eastAsia="Times New Roman" w:hAnsi="Times New Roman" w:cs="Times New Roman"/>
          <w:sz w:val="24"/>
          <w:szCs w:val="24"/>
        </w:rPr>
        <w:br/>
        <w:t>7.2 Ambulatory Surgical Centers</w:t>
      </w:r>
      <w:r w:rsidRPr="00EA679B">
        <w:rPr>
          <w:rFonts w:ascii="Times New Roman" w:eastAsia="Times New Roman" w:hAnsi="Times New Roman" w:cs="Times New Roman"/>
          <w:sz w:val="24"/>
          <w:szCs w:val="24"/>
        </w:rPr>
        <w:br/>
        <w:t>7.3 Specialty Clinics</w:t>
      </w:r>
      <w:r w:rsidRPr="00EA679B">
        <w:rPr>
          <w:rFonts w:ascii="Times New Roman" w:eastAsia="Times New Roman" w:hAnsi="Times New Roman" w:cs="Times New Roman"/>
          <w:sz w:val="24"/>
          <w:szCs w:val="24"/>
        </w:rPr>
        <w:br/>
        <w:t>7.4 Academic &amp; Research Institutions</w:t>
      </w:r>
    </w:p>
    <w:p w:rsidR="00EA679B" w:rsidRPr="00EA679B" w:rsidRDefault="00EA679B" w:rsidP="00EA679B">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ROMANIA DIAGNOSTIC IMAGING DEVICES MARKET, BY REGION</w:t>
      </w:r>
      <w:r w:rsidRPr="00EA679B">
        <w:rPr>
          <w:rFonts w:ascii="Times New Roman" w:eastAsia="Times New Roman" w:hAnsi="Times New Roman" w:cs="Times New Roman"/>
          <w:sz w:val="24"/>
          <w:szCs w:val="24"/>
        </w:rPr>
        <w:br/>
        <w:t>8.1 Bucharest</w:t>
      </w:r>
      <w:r w:rsidRPr="00EA679B">
        <w:rPr>
          <w:rFonts w:ascii="Times New Roman" w:eastAsia="Times New Roman" w:hAnsi="Times New Roman" w:cs="Times New Roman"/>
          <w:sz w:val="24"/>
          <w:szCs w:val="24"/>
        </w:rPr>
        <w:br/>
        <w:t>8.2 Cluj-Napoca</w:t>
      </w:r>
      <w:r w:rsidRPr="00EA679B">
        <w:rPr>
          <w:rFonts w:ascii="Times New Roman" w:eastAsia="Times New Roman" w:hAnsi="Times New Roman" w:cs="Times New Roman"/>
          <w:sz w:val="24"/>
          <w:szCs w:val="24"/>
        </w:rPr>
        <w:br/>
        <w:t>8.3 Timisoara</w:t>
      </w:r>
      <w:r w:rsidRPr="00EA679B">
        <w:rPr>
          <w:rFonts w:ascii="Times New Roman" w:eastAsia="Times New Roman" w:hAnsi="Times New Roman" w:cs="Times New Roman"/>
          <w:sz w:val="24"/>
          <w:szCs w:val="24"/>
        </w:rPr>
        <w:br/>
      </w:r>
      <w:r w:rsidRPr="00EA679B">
        <w:rPr>
          <w:rFonts w:ascii="Times New Roman" w:eastAsia="Times New Roman" w:hAnsi="Times New Roman" w:cs="Times New Roman"/>
          <w:sz w:val="24"/>
          <w:szCs w:val="24"/>
        </w:rPr>
        <w:lastRenderedPageBreak/>
        <w:t>8.4 Iasi</w:t>
      </w:r>
      <w:r w:rsidRPr="00EA679B">
        <w:rPr>
          <w:rFonts w:ascii="Times New Roman" w:eastAsia="Times New Roman" w:hAnsi="Times New Roman" w:cs="Times New Roman"/>
          <w:sz w:val="24"/>
          <w:szCs w:val="24"/>
        </w:rPr>
        <w:br/>
        <w:t>8.5 Other Regions</w:t>
      </w:r>
    </w:p>
    <w:p w:rsidR="00EA679B" w:rsidRPr="00EA679B" w:rsidRDefault="00EA679B" w:rsidP="00EA679B">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ROMANIA DIAGNOSTIC IMAGING DEVICES MARKET COMPETITIVE LANDSCAPE</w:t>
      </w:r>
      <w:r w:rsidRPr="00EA679B">
        <w:rPr>
          <w:rFonts w:ascii="Times New Roman" w:eastAsia="Times New Roman" w:hAnsi="Times New Roman" w:cs="Times New Roman"/>
          <w:sz w:val="24"/>
          <w:szCs w:val="24"/>
        </w:rPr>
        <w:br/>
        <w:t>9.1 Overview</w:t>
      </w:r>
      <w:r w:rsidRPr="00EA679B">
        <w:rPr>
          <w:rFonts w:ascii="Times New Roman" w:eastAsia="Times New Roman" w:hAnsi="Times New Roman" w:cs="Times New Roman"/>
          <w:sz w:val="24"/>
          <w:szCs w:val="24"/>
        </w:rPr>
        <w:br/>
        <w:t>9.2 Company Market Ranking</w:t>
      </w:r>
      <w:r w:rsidRPr="00EA679B">
        <w:rPr>
          <w:rFonts w:ascii="Times New Roman" w:eastAsia="Times New Roman" w:hAnsi="Times New Roman" w:cs="Times New Roman"/>
          <w:sz w:val="24"/>
          <w:szCs w:val="24"/>
        </w:rPr>
        <w:br/>
        <w:t>9.3 Key Development Strategies</w:t>
      </w:r>
    </w:p>
    <w:p w:rsidR="00EA679B" w:rsidRPr="00EA679B" w:rsidRDefault="00EA679B" w:rsidP="00EA679B">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COMPANY PROFILES</w:t>
      </w:r>
      <w:r w:rsidRPr="00EA679B">
        <w:rPr>
          <w:rFonts w:ascii="Times New Roman" w:eastAsia="Times New Roman" w:hAnsi="Times New Roman" w:cs="Times New Roman"/>
          <w:sz w:val="24"/>
          <w:szCs w:val="24"/>
        </w:rPr>
        <w:br/>
      </w:r>
      <w:r w:rsidRPr="00EA679B">
        <w:rPr>
          <w:rFonts w:ascii="Times New Roman" w:eastAsia="Times New Roman" w:hAnsi="Times New Roman" w:cs="Times New Roman"/>
          <w:b/>
          <w:sz w:val="24"/>
          <w:szCs w:val="24"/>
        </w:rPr>
        <w:t>10.1 GE Healthcare</w:t>
      </w:r>
      <w:r w:rsidRPr="00EA679B">
        <w:rPr>
          <w:rFonts w:ascii="Times New Roman" w:eastAsia="Times New Roman" w:hAnsi="Times New Roman" w:cs="Times New Roman"/>
          <w:b/>
          <w:sz w:val="24"/>
          <w:szCs w:val="24"/>
        </w:rPr>
        <w:br/>
      </w:r>
      <w:r w:rsidRPr="00EA679B">
        <w:rPr>
          <w:rFonts w:ascii="Times New Roman" w:eastAsia="Times New Roman" w:hAnsi="Times New Roman" w:cs="Times New Roman"/>
          <w:sz w:val="24"/>
          <w:szCs w:val="24"/>
        </w:rPr>
        <w:t>10.1.1 Overview</w:t>
      </w:r>
      <w:r w:rsidRPr="00EA679B">
        <w:rPr>
          <w:rFonts w:ascii="Times New Roman" w:eastAsia="Times New Roman" w:hAnsi="Times New Roman" w:cs="Times New Roman"/>
          <w:sz w:val="24"/>
          <w:szCs w:val="24"/>
        </w:rPr>
        <w:br/>
        <w:t>10.1.2 Financial Performance</w:t>
      </w:r>
      <w:r w:rsidRPr="00EA679B">
        <w:rPr>
          <w:rFonts w:ascii="Times New Roman" w:eastAsia="Times New Roman" w:hAnsi="Times New Roman" w:cs="Times New Roman"/>
          <w:sz w:val="24"/>
          <w:szCs w:val="24"/>
        </w:rPr>
        <w:br/>
        <w:t>10.1.3 Product Outlook</w:t>
      </w:r>
      <w:r w:rsidRPr="00EA679B">
        <w:rPr>
          <w:rFonts w:ascii="Times New Roman" w:eastAsia="Times New Roman" w:hAnsi="Times New Roman" w:cs="Times New Roman"/>
          <w:sz w:val="24"/>
          <w:szCs w:val="24"/>
        </w:rPr>
        <w:br/>
        <w:t>10.1.4 Key Developments</w:t>
      </w:r>
      <w:r w:rsidRPr="00EA679B">
        <w:rPr>
          <w:rFonts w:ascii="Times New Roman" w:eastAsia="Times New Roman" w:hAnsi="Times New Roman" w:cs="Times New Roman"/>
          <w:sz w:val="24"/>
          <w:szCs w:val="24"/>
        </w:rPr>
        <w:br/>
      </w:r>
      <w:r w:rsidRPr="00EA679B">
        <w:rPr>
          <w:rFonts w:ascii="Times New Roman" w:eastAsia="Times New Roman" w:hAnsi="Times New Roman" w:cs="Times New Roman"/>
          <w:b/>
          <w:sz w:val="24"/>
          <w:szCs w:val="24"/>
        </w:rPr>
        <w:t xml:space="preserve">10.2 Siemens </w:t>
      </w:r>
      <w:proofErr w:type="spellStart"/>
      <w:r w:rsidRPr="00EA679B">
        <w:rPr>
          <w:rFonts w:ascii="Times New Roman" w:eastAsia="Times New Roman" w:hAnsi="Times New Roman" w:cs="Times New Roman"/>
          <w:b/>
          <w:sz w:val="24"/>
          <w:szCs w:val="24"/>
        </w:rPr>
        <w:t>Healthineers</w:t>
      </w:r>
      <w:proofErr w:type="spellEnd"/>
      <w:r w:rsidRPr="00EA679B">
        <w:rPr>
          <w:rFonts w:ascii="Times New Roman" w:eastAsia="Times New Roman" w:hAnsi="Times New Roman" w:cs="Times New Roman"/>
          <w:b/>
          <w:sz w:val="24"/>
          <w:szCs w:val="24"/>
        </w:rPr>
        <w:br/>
      </w:r>
      <w:r w:rsidRPr="00EA679B">
        <w:rPr>
          <w:rFonts w:ascii="Times New Roman" w:eastAsia="Times New Roman" w:hAnsi="Times New Roman" w:cs="Times New Roman"/>
          <w:sz w:val="24"/>
          <w:szCs w:val="24"/>
        </w:rPr>
        <w:t>10.2.1 Overview</w:t>
      </w:r>
      <w:r w:rsidRPr="00EA679B">
        <w:rPr>
          <w:rFonts w:ascii="Times New Roman" w:eastAsia="Times New Roman" w:hAnsi="Times New Roman" w:cs="Times New Roman"/>
          <w:sz w:val="24"/>
          <w:szCs w:val="24"/>
        </w:rPr>
        <w:br/>
        <w:t>10.2.2 Financial Performance</w:t>
      </w:r>
      <w:r w:rsidRPr="00EA679B">
        <w:rPr>
          <w:rFonts w:ascii="Times New Roman" w:eastAsia="Times New Roman" w:hAnsi="Times New Roman" w:cs="Times New Roman"/>
          <w:sz w:val="24"/>
          <w:szCs w:val="24"/>
        </w:rPr>
        <w:br/>
        <w:t>10.2.3 Product Outlook</w:t>
      </w:r>
      <w:r w:rsidRPr="00EA679B">
        <w:rPr>
          <w:rFonts w:ascii="Times New Roman" w:eastAsia="Times New Roman" w:hAnsi="Times New Roman" w:cs="Times New Roman"/>
          <w:sz w:val="24"/>
          <w:szCs w:val="24"/>
        </w:rPr>
        <w:br/>
        <w:t>10.2.4 Key Developments</w:t>
      </w:r>
      <w:r w:rsidRPr="00EA679B">
        <w:rPr>
          <w:rFonts w:ascii="Times New Roman" w:eastAsia="Times New Roman" w:hAnsi="Times New Roman" w:cs="Times New Roman"/>
          <w:sz w:val="24"/>
          <w:szCs w:val="24"/>
        </w:rPr>
        <w:br/>
      </w:r>
      <w:r w:rsidRPr="00EA679B">
        <w:rPr>
          <w:rFonts w:ascii="Times New Roman" w:eastAsia="Times New Roman" w:hAnsi="Times New Roman" w:cs="Times New Roman"/>
          <w:b/>
          <w:sz w:val="24"/>
          <w:szCs w:val="24"/>
        </w:rPr>
        <w:t>10.3 Philips Healthcare</w:t>
      </w:r>
      <w:r w:rsidRPr="00EA679B">
        <w:rPr>
          <w:rFonts w:ascii="Times New Roman" w:eastAsia="Times New Roman" w:hAnsi="Times New Roman" w:cs="Times New Roman"/>
          <w:b/>
          <w:sz w:val="24"/>
          <w:szCs w:val="24"/>
        </w:rPr>
        <w:br/>
      </w:r>
      <w:r w:rsidRPr="00EA679B">
        <w:rPr>
          <w:rFonts w:ascii="Times New Roman" w:eastAsia="Times New Roman" w:hAnsi="Times New Roman" w:cs="Times New Roman"/>
          <w:sz w:val="24"/>
          <w:szCs w:val="24"/>
        </w:rPr>
        <w:t>10.3.1 Overview</w:t>
      </w:r>
      <w:r w:rsidRPr="00EA679B">
        <w:rPr>
          <w:rFonts w:ascii="Times New Roman" w:eastAsia="Times New Roman" w:hAnsi="Times New Roman" w:cs="Times New Roman"/>
          <w:sz w:val="24"/>
          <w:szCs w:val="24"/>
        </w:rPr>
        <w:br/>
        <w:t>10.3.2 Financial Performance</w:t>
      </w:r>
      <w:r w:rsidRPr="00EA679B">
        <w:rPr>
          <w:rFonts w:ascii="Times New Roman" w:eastAsia="Times New Roman" w:hAnsi="Times New Roman" w:cs="Times New Roman"/>
          <w:sz w:val="24"/>
          <w:szCs w:val="24"/>
        </w:rPr>
        <w:br/>
        <w:t>10.3.3 Product Outlook</w:t>
      </w:r>
      <w:r w:rsidRPr="00EA679B">
        <w:rPr>
          <w:rFonts w:ascii="Times New Roman" w:eastAsia="Times New Roman" w:hAnsi="Times New Roman" w:cs="Times New Roman"/>
          <w:sz w:val="24"/>
          <w:szCs w:val="24"/>
        </w:rPr>
        <w:br/>
        <w:t>10.3.4 Key Developments</w:t>
      </w:r>
      <w:r w:rsidRPr="00EA679B">
        <w:rPr>
          <w:rFonts w:ascii="Times New Roman" w:eastAsia="Times New Roman" w:hAnsi="Times New Roman" w:cs="Times New Roman"/>
          <w:sz w:val="24"/>
          <w:szCs w:val="24"/>
        </w:rPr>
        <w:br/>
      </w:r>
      <w:r w:rsidRPr="00EA679B">
        <w:rPr>
          <w:rFonts w:ascii="Times New Roman" w:eastAsia="Times New Roman" w:hAnsi="Times New Roman" w:cs="Times New Roman"/>
          <w:b/>
          <w:sz w:val="24"/>
          <w:szCs w:val="24"/>
        </w:rPr>
        <w:t>10.4 Canon Medical Systems</w:t>
      </w:r>
      <w:r w:rsidRPr="00EA679B">
        <w:rPr>
          <w:rFonts w:ascii="Times New Roman" w:eastAsia="Times New Roman" w:hAnsi="Times New Roman" w:cs="Times New Roman"/>
          <w:b/>
          <w:sz w:val="24"/>
          <w:szCs w:val="24"/>
        </w:rPr>
        <w:br/>
      </w:r>
      <w:r w:rsidRPr="00EA679B">
        <w:rPr>
          <w:rFonts w:ascii="Times New Roman" w:eastAsia="Times New Roman" w:hAnsi="Times New Roman" w:cs="Times New Roman"/>
          <w:sz w:val="24"/>
          <w:szCs w:val="24"/>
        </w:rPr>
        <w:t>10.4.1 Overview</w:t>
      </w:r>
      <w:r w:rsidRPr="00EA679B">
        <w:rPr>
          <w:rFonts w:ascii="Times New Roman" w:eastAsia="Times New Roman" w:hAnsi="Times New Roman" w:cs="Times New Roman"/>
          <w:sz w:val="24"/>
          <w:szCs w:val="24"/>
        </w:rPr>
        <w:br/>
        <w:t>10.4.2 Financial Performance</w:t>
      </w:r>
      <w:r w:rsidRPr="00EA679B">
        <w:rPr>
          <w:rFonts w:ascii="Times New Roman" w:eastAsia="Times New Roman" w:hAnsi="Times New Roman" w:cs="Times New Roman"/>
          <w:sz w:val="24"/>
          <w:szCs w:val="24"/>
        </w:rPr>
        <w:br/>
        <w:t>10.4.3 Product Outlook</w:t>
      </w:r>
      <w:r w:rsidRPr="00EA679B">
        <w:rPr>
          <w:rFonts w:ascii="Times New Roman" w:eastAsia="Times New Roman" w:hAnsi="Times New Roman" w:cs="Times New Roman"/>
          <w:sz w:val="24"/>
          <w:szCs w:val="24"/>
        </w:rPr>
        <w:br/>
        <w:t>10.4.4 Key Developments</w:t>
      </w:r>
      <w:r w:rsidRPr="00EA679B">
        <w:rPr>
          <w:rFonts w:ascii="Times New Roman" w:eastAsia="Times New Roman" w:hAnsi="Times New Roman" w:cs="Times New Roman"/>
          <w:sz w:val="24"/>
          <w:szCs w:val="24"/>
        </w:rPr>
        <w:br/>
      </w:r>
      <w:r w:rsidRPr="00EA679B">
        <w:rPr>
          <w:rFonts w:ascii="Times New Roman" w:eastAsia="Times New Roman" w:hAnsi="Times New Roman" w:cs="Times New Roman"/>
          <w:b/>
          <w:sz w:val="24"/>
          <w:szCs w:val="24"/>
        </w:rPr>
        <w:t>10.5 Hitachi Medical Systems</w:t>
      </w:r>
      <w:r w:rsidRPr="00EA679B">
        <w:rPr>
          <w:rFonts w:ascii="Times New Roman" w:eastAsia="Times New Roman" w:hAnsi="Times New Roman" w:cs="Times New Roman"/>
          <w:b/>
          <w:sz w:val="24"/>
          <w:szCs w:val="24"/>
        </w:rPr>
        <w:br/>
      </w:r>
      <w:r w:rsidRPr="00EA679B">
        <w:rPr>
          <w:rFonts w:ascii="Times New Roman" w:eastAsia="Times New Roman" w:hAnsi="Times New Roman" w:cs="Times New Roman"/>
          <w:sz w:val="24"/>
          <w:szCs w:val="24"/>
        </w:rPr>
        <w:t>10.5.1 Overview</w:t>
      </w:r>
      <w:r w:rsidRPr="00EA679B">
        <w:rPr>
          <w:rFonts w:ascii="Times New Roman" w:eastAsia="Times New Roman" w:hAnsi="Times New Roman" w:cs="Times New Roman"/>
          <w:sz w:val="24"/>
          <w:szCs w:val="24"/>
        </w:rPr>
        <w:br/>
        <w:t>10.5.2 Financial Performance</w:t>
      </w:r>
      <w:r w:rsidRPr="00EA679B">
        <w:rPr>
          <w:rFonts w:ascii="Times New Roman" w:eastAsia="Times New Roman" w:hAnsi="Times New Roman" w:cs="Times New Roman"/>
          <w:sz w:val="24"/>
          <w:szCs w:val="24"/>
        </w:rPr>
        <w:br/>
      </w:r>
      <w:r w:rsidRPr="00EA679B">
        <w:rPr>
          <w:rFonts w:ascii="Times New Roman" w:eastAsia="Times New Roman" w:hAnsi="Times New Roman" w:cs="Times New Roman"/>
          <w:sz w:val="24"/>
          <w:szCs w:val="24"/>
        </w:rPr>
        <w:lastRenderedPageBreak/>
        <w:t>10.5.3 Product Outlook</w:t>
      </w:r>
      <w:r w:rsidRPr="00EA679B">
        <w:rPr>
          <w:rFonts w:ascii="Times New Roman" w:eastAsia="Times New Roman" w:hAnsi="Times New Roman" w:cs="Times New Roman"/>
          <w:sz w:val="24"/>
          <w:szCs w:val="24"/>
        </w:rPr>
        <w:br/>
        <w:t>10.5.4 Key Developments</w:t>
      </w:r>
    </w:p>
    <w:p w:rsidR="00EA679B" w:rsidRPr="00EA679B" w:rsidRDefault="002464AC" w:rsidP="00EA679B">
      <w:pPr>
        <w:numPr>
          <w:ilvl w:val="0"/>
          <w:numId w:val="8"/>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3600" behindDoc="1" locked="0" layoutInCell="1" allowOverlap="1">
            <wp:simplePos x="0" y="0"/>
            <wp:positionH relativeFrom="page">
              <wp:posOffset>-6350</wp:posOffset>
            </wp:positionH>
            <wp:positionV relativeFrom="page">
              <wp:posOffset>-44450</wp:posOffset>
            </wp:positionV>
            <wp:extent cx="10222230" cy="14452600"/>
            <wp:effectExtent l="19050" t="0" r="7620" b="0"/>
            <wp:wrapNone/>
            <wp:docPr id="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00EA679B" w:rsidRPr="00EA679B">
        <w:rPr>
          <w:rFonts w:ascii="Times New Roman" w:eastAsia="Times New Roman" w:hAnsi="Times New Roman" w:cs="Times New Roman"/>
          <w:b/>
          <w:bCs/>
          <w:sz w:val="24"/>
          <w:szCs w:val="24"/>
        </w:rPr>
        <w:t>KEY DEVELOPMENTS</w:t>
      </w:r>
      <w:r w:rsidR="00EA679B" w:rsidRPr="00EA679B">
        <w:rPr>
          <w:rFonts w:ascii="Times New Roman" w:eastAsia="Times New Roman" w:hAnsi="Times New Roman" w:cs="Times New Roman"/>
          <w:sz w:val="24"/>
          <w:szCs w:val="24"/>
        </w:rPr>
        <w:br/>
        <w:t>11.1 Product Launches/Developments</w:t>
      </w:r>
      <w:r w:rsidR="00EA679B" w:rsidRPr="00EA679B">
        <w:rPr>
          <w:rFonts w:ascii="Times New Roman" w:eastAsia="Times New Roman" w:hAnsi="Times New Roman" w:cs="Times New Roman"/>
          <w:sz w:val="24"/>
          <w:szCs w:val="24"/>
        </w:rPr>
        <w:br/>
        <w:t>11.2 Mergers and Acquisitions</w:t>
      </w:r>
      <w:r w:rsidR="00EA679B" w:rsidRPr="00EA679B">
        <w:rPr>
          <w:rFonts w:ascii="Times New Roman" w:eastAsia="Times New Roman" w:hAnsi="Times New Roman" w:cs="Times New Roman"/>
          <w:sz w:val="24"/>
          <w:szCs w:val="24"/>
        </w:rPr>
        <w:br/>
        <w:t>11.3 Business Expansions</w:t>
      </w:r>
      <w:r w:rsidR="00EA679B" w:rsidRPr="00EA679B">
        <w:rPr>
          <w:rFonts w:ascii="Times New Roman" w:eastAsia="Times New Roman" w:hAnsi="Times New Roman" w:cs="Times New Roman"/>
          <w:sz w:val="24"/>
          <w:szCs w:val="24"/>
        </w:rPr>
        <w:br/>
        <w:t>11.4 Partnerships and Collaborations</w:t>
      </w:r>
    </w:p>
    <w:p w:rsidR="00EA679B" w:rsidRPr="00EA679B" w:rsidRDefault="00EA679B" w:rsidP="00EA679B">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EA679B">
        <w:rPr>
          <w:rFonts w:ascii="Times New Roman" w:eastAsia="Times New Roman" w:hAnsi="Times New Roman" w:cs="Times New Roman"/>
          <w:b/>
          <w:bCs/>
          <w:sz w:val="24"/>
          <w:szCs w:val="24"/>
        </w:rPr>
        <w:t>APPENDIX</w:t>
      </w:r>
      <w:r w:rsidRPr="00EA679B">
        <w:rPr>
          <w:rFonts w:ascii="Times New Roman" w:eastAsia="Times New Roman" w:hAnsi="Times New Roman" w:cs="Times New Roman"/>
          <w:sz w:val="24"/>
          <w:szCs w:val="24"/>
        </w:rPr>
        <w:br/>
        <w:t>12.1 Related Research</w:t>
      </w:r>
    </w:p>
    <w:p w:rsidR="00CA0B1D" w:rsidRDefault="00CA0B1D" w:rsidP="00EA679B">
      <w:pPr>
        <w:spacing w:line="360" w:lineRule="auto"/>
      </w:pPr>
    </w:p>
    <w:sectPr w:rsidR="00CA0B1D" w:rsidSect="00CA0B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F2A81"/>
    <w:multiLevelType w:val="multilevel"/>
    <w:tmpl w:val="BA4E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D1EBE"/>
    <w:multiLevelType w:val="multilevel"/>
    <w:tmpl w:val="4EC4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73856"/>
    <w:multiLevelType w:val="multilevel"/>
    <w:tmpl w:val="1850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C01175"/>
    <w:multiLevelType w:val="multilevel"/>
    <w:tmpl w:val="EFE4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6A0D6F"/>
    <w:multiLevelType w:val="multilevel"/>
    <w:tmpl w:val="2AA6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0838D4"/>
    <w:multiLevelType w:val="multilevel"/>
    <w:tmpl w:val="C1DA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041950"/>
    <w:multiLevelType w:val="multilevel"/>
    <w:tmpl w:val="7068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1179CE"/>
    <w:multiLevelType w:val="multilevel"/>
    <w:tmpl w:val="31E44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0"/>
  </w:num>
  <w:num w:numId="5">
    <w:abstractNumId w:val="6"/>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EA679B"/>
    <w:rsid w:val="00231BB8"/>
    <w:rsid w:val="002464AC"/>
    <w:rsid w:val="00B746D5"/>
    <w:rsid w:val="00CA0B1D"/>
    <w:rsid w:val="00EA679B"/>
    <w:rsid w:val="00ED5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EDE8C"/>
  <w15:docId w15:val="{52E7F2C5-F90B-411E-AD6F-28AB2707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B1D"/>
  </w:style>
  <w:style w:type="paragraph" w:styleId="Heading3">
    <w:name w:val="heading 3"/>
    <w:basedOn w:val="Normal"/>
    <w:link w:val="Heading3Char"/>
    <w:uiPriority w:val="9"/>
    <w:qFormat/>
    <w:rsid w:val="00EA67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679B"/>
    <w:rPr>
      <w:rFonts w:ascii="Times New Roman" w:eastAsia="Times New Roman" w:hAnsi="Times New Roman" w:cs="Times New Roman"/>
      <w:b/>
      <w:bCs/>
      <w:sz w:val="27"/>
      <w:szCs w:val="27"/>
    </w:rPr>
  </w:style>
  <w:style w:type="character" w:styleId="Strong">
    <w:name w:val="Strong"/>
    <w:basedOn w:val="DefaultParagraphFont"/>
    <w:uiPriority w:val="22"/>
    <w:qFormat/>
    <w:rsid w:val="00EA67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55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870</TotalTime>
  <Pages>1</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3</cp:revision>
  <dcterms:created xsi:type="dcterms:W3CDTF">2025-04-26T14:35:00Z</dcterms:created>
  <dcterms:modified xsi:type="dcterms:W3CDTF">2025-05-18T16:52:00Z</dcterms:modified>
</cp:coreProperties>
</file>