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223A4" w14:textId="6C68A286" w:rsidR="005F5365" w:rsidRPr="00B8636E" w:rsidRDefault="00580755" w:rsidP="00B8636E">
      <w:pPr>
        <w:spacing w:line="360" w:lineRule="auto"/>
        <w:jc w:val="both"/>
        <w:rPr>
          <w:rFonts w:ascii="Franklin Gothic Book" w:hAnsi="Franklin Gothic Book"/>
          <w:b/>
          <w:color w:val="1F3864" w:themeColor="accent1" w:themeShade="80"/>
        </w:rPr>
      </w:pPr>
      <w:bookmarkStart w:id="0" w:name="_GoBack"/>
      <w:r w:rsidRPr="00B8636E">
        <w:rPr>
          <w:rFonts w:ascii="Franklin Gothic Book" w:hAnsi="Franklin Gothic Book"/>
          <w:noProof/>
          <w:lang w:eastAsia="en-IN"/>
        </w:rPr>
        <w:drawing>
          <wp:anchor distT="0" distB="0" distL="0" distR="0" simplePos="0" relativeHeight="251640320" behindDoc="1" locked="0" layoutInCell="1" allowOverlap="1" wp14:anchorId="716A25EF" wp14:editId="7D935331">
            <wp:simplePos x="0" y="0"/>
            <wp:positionH relativeFrom="page">
              <wp:align>center</wp:align>
            </wp:positionH>
            <wp:positionV relativeFrom="page">
              <wp:posOffset>-548640</wp:posOffset>
            </wp:positionV>
            <wp:extent cx="10220215" cy="14454202"/>
            <wp:effectExtent l="0" t="0" r="0" b="508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bookmarkEnd w:id="0"/>
      <w:r w:rsidR="005F5365" w:rsidRPr="00B8636E">
        <w:rPr>
          <w:rFonts w:ascii="Franklin Gothic Book" w:hAnsi="Franklin Gothic Book"/>
          <w:b/>
          <w:color w:val="1F3864" w:themeColor="accent1" w:themeShade="80"/>
        </w:rPr>
        <w:t>U.S Alzheimer’s Therapeutic Market</w:t>
      </w:r>
    </w:p>
    <w:p w14:paraId="1CDC5F60" w14:textId="77777777" w:rsidR="00787440" w:rsidRDefault="00787440" w:rsidP="00B8636E">
      <w:pPr>
        <w:spacing w:line="360" w:lineRule="auto"/>
        <w:jc w:val="both"/>
        <w:rPr>
          <w:rFonts w:ascii="Franklin Gothic Book" w:hAnsi="Franklin Gothic Book"/>
          <w:color w:val="1F3864" w:themeColor="accent1" w:themeShade="80"/>
        </w:rPr>
      </w:pPr>
    </w:p>
    <w:p w14:paraId="494CF400" w14:textId="18AFAA35" w:rsidR="005F5365" w:rsidRDefault="005F5365" w:rsidP="00B8636E">
      <w:pPr>
        <w:spacing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According to </w:t>
      </w:r>
      <w:r w:rsidR="00787440">
        <w:rPr>
          <w:rFonts w:ascii="Franklin Gothic Book" w:hAnsi="Franklin Gothic Book"/>
          <w:color w:val="1F3864" w:themeColor="accent1" w:themeShade="80"/>
        </w:rPr>
        <w:t>Intelli</w:t>
      </w:r>
      <w:r w:rsidRPr="00B8636E">
        <w:rPr>
          <w:rFonts w:ascii="Franklin Gothic Book" w:hAnsi="Franklin Gothic Book"/>
          <w:color w:val="1F3864" w:themeColor="accent1" w:themeShade="80"/>
        </w:rPr>
        <w:t xml:space="preserve">, the </w:t>
      </w:r>
      <w:r w:rsidR="00FE2E08" w:rsidRPr="00B8636E">
        <w:rPr>
          <w:rFonts w:ascii="Franklin Gothic Book" w:hAnsi="Franklin Gothic Book"/>
          <w:color w:val="1F3864" w:themeColor="accent1" w:themeShade="80"/>
        </w:rPr>
        <w:t xml:space="preserve">U.S Alzheimer’s Therapeutic Market </w:t>
      </w:r>
      <w:r w:rsidRPr="00B8636E">
        <w:rPr>
          <w:rFonts w:ascii="Franklin Gothic Book" w:hAnsi="Franklin Gothic Book"/>
          <w:color w:val="1F3864" w:themeColor="accent1" w:themeShade="80"/>
        </w:rPr>
        <w:t xml:space="preserve">size was valued at USD </w:t>
      </w:r>
      <w:r w:rsidR="00233E9D">
        <w:rPr>
          <w:rFonts w:ascii="Franklin Gothic Book" w:hAnsi="Franklin Gothic Book"/>
          <w:color w:val="1F3864" w:themeColor="accent1" w:themeShade="80"/>
        </w:rPr>
        <w:t xml:space="preserve">5,250.5 </w:t>
      </w:r>
      <w:r w:rsidRPr="00B8636E">
        <w:rPr>
          <w:rFonts w:ascii="Franklin Gothic Book" w:hAnsi="Franklin Gothic Book"/>
          <w:color w:val="1F3864" w:themeColor="accent1" w:themeShade="80"/>
        </w:rPr>
        <w:t xml:space="preserve">Million in 2024 and is projected to reach </w:t>
      </w:r>
      <w:r w:rsidRPr="00136346">
        <w:rPr>
          <w:rFonts w:ascii="Franklin Gothic Book" w:hAnsi="Franklin Gothic Book"/>
          <w:color w:val="1F3864" w:themeColor="accent1" w:themeShade="80"/>
        </w:rPr>
        <w:t xml:space="preserve">USD </w:t>
      </w:r>
      <w:r w:rsidR="00233E9D">
        <w:rPr>
          <w:rFonts w:ascii="Franklin Gothic Book" w:hAnsi="Franklin Gothic Book"/>
          <w:color w:val="1F3864" w:themeColor="accent1" w:themeShade="80"/>
        </w:rPr>
        <w:t>20,854.15</w:t>
      </w:r>
      <w:r w:rsidRPr="00136346">
        <w:rPr>
          <w:rFonts w:ascii="Franklin Gothic Book" w:hAnsi="Franklin Gothic Book"/>
          <w:color w:val="1F3864" w:themeColor="accent1" w:themeShade="80"/>
        </w:rPr>
        <w:t xml:space="preserve"> </w:t>
      </w:r>
      <w:r w:rsidR="00136346" w:rsidRPr="00136346">
        <w:rPr>
          <w:rFonts w:ascii="Franklin Gothic Book" w:hAnsi="Franklin Gothic Book"/>
          <w:color w:val="1F3864" w:themeColor="accent1" w:themeShade="80"/>
        </w:rPr>
        <w:t>M</w:t>
      </w:r>
      <w:r w:rsidRPr="00136346">
        <w:rPr>
          <w:rFonts w:ascii="Franklin Gothic Book" w:hAnsi="Franklin Gothic Book"/>
          <w:color w:val="1F3864" w:themeColor="accent1" w:themeShade="80"/>
        </w:rPr>
        <w:t>illion by 2032</w:t>
      </w:r>
      <w:r w:rsidRPr="00B8636E">
        <w:rPr>
          <w:rFonts w:ascii="Franklin Gothic Book" w:hAnsi="Franklin Gothic Book"/>
          <w:color w:val="1F3864" w:themeColor="accent1" w:themeShade="80"/>
        </w:rPr>
        <w:t>, growing at a CAGR of 19.</w:t>
      </w:r>
      <w:r w:rsidR="00233E9D">
        <w:rPr>
          <w:rFonts w:ascii="Franklin Gothic Book" w:hAnsi="Franklin Gothic Book"/>
          <w:color w:val="1F3864" w:themeColor="accent1" w:themeShade="80"/>
        </w:rPr>
        <w:t>32</w:t>
      </w:r>
      <w:r w:rsidRPr="00B8636E">
        <w:rPr>
          <w:rFonts w:ascii="Franklin Gothic Book" w:hAnsi="Franklin Gothic Book"/>
          <w:color w:val="1F3864" w:themeColor="accent1" w:themeShade="80"/>
        </w:rPr>
        <w:t xml:space="preserve">% from 2025 to 2032. </w:t>
      </w:r>
    </w:p>
    <w:p w14:paraId="26217904" w14:textId="6D2C460C" w:rsidR="004D5C22" w:rsidRDefault="004D5C22" w:rsidP="00B8636E">
      <w:pPr>
        <w:spacing w:line="360" w:lineRule="auto"/>
        <w:jc w:val="both"/>
        <w:rPr>
          <w:rFonts w:ascii="Franklin Gothic Book" w:hAnsi="Franklin Gothic Book"/>
          <w:color w:val="1F3864" w:themeColor="accent1" w:themeShade="80"/>
        </w:rPr>
      </w:pPr>
    </w:p>
    <w:p w14:paraId="56883205" w14:textId="4E9C3541" w:rsidR="004D5C22" w:rsidRPr="00B8636E" w:rsidRDefault="004D5C22" w:rsidP="00B8636E">
      <w:pPr>
        <w:spacing w:line="360" w:lineRule="auto"/>
        <w:jc w:val="both"/>
        <w:rPr>
          <w:rFonts w:ascii="Franklin Gothic Book" w:hAnsi="Franklin Gothic Book"/>
          <w:color w:val="1F3864" w:themeColor="accent1" w:themeShade="80"/>
        </w:rPr>
      </w:pPr>
      <w:r>
        <w:rPr>
          <w:rFonts w:ascii="Franklin Gothic Book" w:hAnsi="Franklin Gothic Book"/>
          <w:noProof/>
          <w:color w:val="1F3864" w:themeColor="accent1" w:themeShade="80"/>
          <w:lang w:eastAsia="en-IN"/>
          <w14:ligatures w14:val="standardContextual"/>
        </w:rPr>
        <w:drawing>
          <wp:inline distT="0" distB="0" distL="0" distR="0" wp14:anchorId="59B3CCE9" wp14:editId="63FD22B9">
            <wp:extent cx="6106795" cy="352488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 Alzheimers.png"/>
                    <pic:cNvPicPr/>
                  </pic:nvPicPr>
                  <pic:blipFill>
                    <a:blip r:embed="rId6">
                      <a:extLst>
                        <a:ext uri="{28A0092B-C50C-407E-A947-70E740481C1C}">
                          <a14:useLocalDpi xmlns:a14="http://schemas.microsoft.com/office/drawing/2010/main" val="0"/>
                        </a:ext>
                      </a:extLst>
                    </a:blip>
                    <a:stretch>
                      <a:fillRect/>
                    </a:stretch>
                  </pic:blipFill>
                  <pic:spPr>
                    <a:xfrm>
                      <a:off x="0" y="0"/>
                      <a:ext cx="6106795" cy="3524885"/>
                    </a:xfrm>
                    <a:prstGeom prst="rect">
                      <a:avLst/>
                    </a:prstGeom>
                  </pic:spPr>
                </pic:pic>
              </a:graphicData>
            </a:graphic>
          </wp:inline>
        </w:drawing>
      </w:r>
    </w:p>
    <w:p w14:paraId="3B60A50A" w14:textId="77777777" w:rsidR="00233E9D" w:rsidRDefault="00233E9D" w:rsidP="00B8636E">
      <w:pPr>
        <w:spacing w:line="360" w:lineRule="auto"/>
        <w:jc w:val="both"/>
        <w:rPr>
          <w:rFonts w:ascii="Franklin Gothic Book" w:hAnsi="Franklin Gothic Book"/>
          <w:color w:val="1F3864" w:themeColor="accent1" w:themeShade="80"/>
        </w:rPr>
      </w:pPr>
    </w:p>
    <w:p w14:paraId="28398BED" w14:textId="75B8534D" w:rsidR="005F5365" w:rsidRPr="00B8636E" w:rsidRDefault="00FE2E08" w:rsidP="00B8636E">
      <w:pPr>
        <w:spacing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Alzheimer’s disease is a major global health concern.</w:t>
      </w:r>
      <w:r w:rsidR="009078E9" w:rsidRPr="00B8636E">
        <w:rPr>
          <w:rFonts w:ascii="Franklin Gothic Book" w:hAnsi="Franklin Gothic Book"/>
        </w:rPr>
        <w:t xml:space="preserve"> </w:t>
      </w:r>
      <w:r w:rsidR="009078E9" w:rsidRPr="00B8636E">
        <w:rPr>
          <w:rFonts w:ascii="Franklin Gothic Book" w:hAnsi="Franklin Gothic Book"/>
          <w:color w:val="1F3864" w:themeColor="accent1" w:themeShade="80"/>
        </w:rPr>
        <w:t>As life expectancy increases, the disease is becoming more widespread, placing immense strain on healthcare systems, caregivers, and economies across the globe.</w:t>
      </w:r>
      <w:r w:rsidR="006B7175" w:rsidRPr="00B8636E">
        <w:rPr>
          <w:rFonts w:ascii="Franklin Gothic Book" w:hAnsi="Franklin Gothic Book"/>
        </w:rPr>
        <w:t xml:space="preserve"> </w:t>
      </w:r>
      <w:r w:rsidRPr="00B8636E">
        <w:rPr>
          <w:rFonts w:ascii="Franklin Gothic Book" w:hAnsi="Franklin Gothic Book"/>
          <w:color w:val="1F3864" w:themeColor="accent1" w:themeShade="80"/>
        </w:rPr>
        <w:t>In the United States alone, over 6 million people live with Alzheimer’s, and someone develops the disease every 65 seconds. The prevalence is higher among older adults, with nearly one in three seniors dying with Alzheimer’s or another form of dementia. Basically, it is a progressive neurological disorder that slowly erodes memory, thinking skills with the ability to carry out simple tasks.</w:t>
      </w:r>
      <w:r w:rsidR="006B7175" w:rsidRPr="00B8636E">
        <w:rPr>
          <w:rFonts w:ascii="Franklin Gothic Book" w:hAnsi="Franklin Gothic Book"/>
          <w:color w:val="1F3864" w:themeColor="accent1" w:themeShade="80"/>
        </w:rPr>
        <w:t xml:space="preserve"> Early symptoms often include forgetting recent events, confusion and gradually progressing to severe cognitive decline that affects language, problem-solving skills, and lose the ability to recognize loved ones. Several risk factors play a pivotal role in developing the disease including advancing age, family history, and genetics particularly the presence of the APOE-ε4 gene. Other contributing factors may include head </w:t>
      </w:r>
      <w:r w:rsidR="006B7175" w:rsidRPr="00B8636E">
        <w:rPr>
          <w:rFonts w:ascii="Franklin Gothic Book" w:hAnsi="Franklin Gothic Book"/>
          <w:color w:val="1F3864" w:themeColor="accent1" w:themeShade="80"/>
        </w:rPr>
        <w:lastRenderedPageBreak/>
        <w:t>injuries, cardiovascular disease, poor sleep, and lifestyle choices such as lack of exercise or social engagement.</w:t>
      </w:r>
    </w:p>
    <w:p w14:paraId="01B1A89E" w14:textId="77777777" w:rsidR="009078E9" w:rsidRPr="00B8636E" w:rsidRDefault="009078E9" w:rsidP="00B8636E">
      <w:pPr>
        <w:spacing w:line="360" w:lineRule="auto"/>
        <w:jc w:val="both"/>
        <w:rPr>
          <w:rFonts w:ascii="Franklin Gothic Book" w:hAnsi="Franklin Gothic Book"/>
          <w:b/>
          <w:color w:val="1F3864" w:themeColor="accent1" w:themeShade="80"/>
        </w:rPr>
      </w:pPr>
    </w:p>
    <w:p w14:paraId="07E9F930" w14:textId="77777777" w:rsidR="001338B4" w:rsidRPr="00B8636E" w:rsidRDefault="009078E9" w:rsidP="00B8636E">
      <w:pPr>
        <w:spacing w:line="360" w:lineRule="auto"/>
        <w:jc w:val="both"/>
        <w:rPr>
          <w:rFonts w:ascii="Franklin Gothic Book" w:hAnsi="Franklin Gothic Book"/>
          <w:b/>
          <w:color w:val="1F3864" w:themeColor="accent1" w:themeShade="80"/>
        </w:rPr>
      </w:pPr>
      <w:r w:rsidRPr="00B8636E">
        <w:rPr>
          <w:rFonts w:ascii="Franklin Gothic Book" w:hAnsi="Franklin Gothic Book"/>
          <w:b/>
          <w:color w:val="1F3864" w:themeColor="accent1" w:themeShade="80"/>
        </w:rPr>
        <w:t>U.S Alzheimer’s Therapeutic Market Definition</w:t>
      </w:r>
    </w:p>
    <w:p w14:paraId="3A6AAD17" w14:textId="34A08656" w:rsidR="005E3484" w:rsidRPr="00B8636E" w:rsidRDefault="009078E9" w:rsidP="00B8636E">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U.S. Alzheimer’s Therapeutic Market refers to the segment of the biotechnology and pharmaceutical industry dedicated to the development, production, and commercialization of treatments </w:t>
      </w:r>
      <w:r w:rsidR="001338B4" w:rsidRPr="00B8636E">
        <w:rPr>
          <w:rFonts w:ascii="Franklin Gothic Book" w:hAnsi="Franklin Gothic Book"/>
          <w:color w:val="1F3864" w:themeColor="accent1" w:themeShade="80"/>
        </w:rPr>
        <w:t xml:space="preserve">aimed at managing, and potentially curing Alzheimer’s disease. Driven by an aging population, increasing prevalence, and rising healthcare investments, </w:t>
      </w:r>
      <w:r w:rsidR="007A5143" w:rsidRPr="00B8636E">
        <w:rPr>
          <w:rFonts w:ascii="Franklin Gothic Book" w:hAnsi="Franklin Gothic Book"/>
          <w:color w:val="1F3864" w:themeColor="accent1" w:themeShade="80"/>
        </w:rPr>
        <w:t>the U.S. Alzheimer’s therapeutic market has become a critical and expanding focus for pharmaceutical companies, biotech firms, and research institutions aiming to combat this challenging neurodegenerative disorder. Wide range of therapeutic approaches are available</w:t>
      </w:r>
      <w:r w:rsidR="005E3484" w:rsidRPr="00B8636E">
        <w:rPr>
          <w:rFonts w:ascii="Franklin Gothic Book" w:hAnsi="Franklin Gothic Book"/>
          <w:color w:val="1F3864" w:themeColor="accent1" w:themeShade="80"/>
        </w:rPr>
        <w:t xml:space="preserve">, </w:t>
      </w:r>
      <w:r w:rsidR="007A5143" w:rsidRPr="00B8636E">
        <w:rPr>
          <w:rFonts w:ascii="Franklin Gothic Book" w:hAnsi="Franklin Gothic Book"/>
          <w:color w:val="1F3864" w:themeColor="accent1" w:themeShade="80"/>
        </w:rPr>
        <w:t xml:space="preserve">used to </w:t>
      </w:r>
      <w:r w:rsidR="005E3484" w:rsidRPr="00B8636E">
        <w:rPr>
          <w:rFonts w:ascii="Franklin Gothic Book" w:hAnsi="Franklin Gothic Book"/>
          <w:color w:val="1F3864" w:themeColor="accent1" w:themeShade="80"/>
        </w:rPr>
        <w:t>slow down the progression of this disease, which</w:t>
      </w:r>
      <w:r w:rsidR="007A5143" w:rsidRPr="00B8636E">
        <w:rPr>
          <w:rFonts w:ascii="Franklin Gothic Book" w:hAnsi="Franklin Gothic Book"/>
          <w:color w:val="1F3864" w:themeColor="accent1" w:themeShade="80"/>
        </w:rPr>
        <w:t xml:space="preserve"> </w:t>
      </w:r>
      <w:r w:rsidR="005E3484" w:rsidRPr="00B8636E">
        <w:rPr>
          <w:rFonts w:ascii="Franklin Gothic Book" w:hAnsi="Franklin Gothic Book"/>
          <w:color w:val="1F3864" w:themeColor="accent1" w:themeShade="80"/>
        </w:rPr>
        <w:t>make the U.S. Alzheimer’s therapeutic market as one of the most active and promising areas in the pharmaceutical industry.</w:t>
      </w:r>
    </w:p>
    <w:p w14:paraId="21A06B9F" w14:textId="77777777" w:rsidR="007B24E9" w:rsidRPr="00B8636E" w:rsidRDefault="007B24E9" w:rsidP="00B8636E">
      <w:pPr>
        <w:spacing w:before="240" w:line="360" w:lineRule="auto"/>
        <w:jc w:val="both"/>
        <w:rPr>
          <w:rFonts w:ascii="Franklin Gothic Book" w:hAnsi="Franklin Gothic Book"/>
          <w:color w:val="1F3864" w:themeColor="accent1" w:themeShade="80"/>
        </w:rPr>
      </w:pPr>
    </w:p>
    <w:p w14:paraId="68CA619A" w14:textId="77777777" w:rsidR="00B8636E" w:rsidRDefault="00B8636E" w:rsidP="00B8636E">
      <w:pPr>
        <w:spacing w:before="240" w:line="360" w:lineRule="auto"/>
        <w:jc w:val="both"/>
        <w:rPr>
          <w:rFonts w:ascii="Franklin Gothic Book" w:hAnsi="Franklin Gothic Book"/>
          <w:b/>
          <w:color w:val="1F3864" w:themeColor="accent1" w:themeShade="80"/>
        </w:rPr>
      </w:pPr>
    </w:p>
    <w:p w14:paraId="1D3A7B76" w14:textId="1C439C28" w:rsidR="005F5365" w:rsidRPr="00B8636E" w:rsidRDefault="00F777F5" w:rsidP="00B8636E">
      <w:pPr>
        <w:spacing w:before="240" w:line="360" w:lineRule="auto"/>
        <w:jc w:val="both"/>
        <w:rPr>
          <w:rFonts w:ascii="Franklin Gothic Book" w:hAnsi="Franklin Gothic Book"/>
          <w:color w:val="1F3864" w:themeColor="accent1" w:themeShade="80"/>
        </w:rPr>
      </w:pPr>
      <w:r w:rsidRPr="00B8636E">
        <w:rPr>
          <w:rFonts w:ascii="Franklin Gothic Book" w:hAnsi="Franklin Gothic Book"/>
          <w:noProof/>
          <w:lang w:eastAsia="en-IN"/>
        </w:rPr>
        <w:drawing>
          <wp:anchor distT="0" distB="0" distL="0" distR="0" simplePos="0" relativeHeight="251660288" behindDoc="1" locked="0" layoutInCell="1" allowOverlap="1" wp14:anchorId="0C049293" wp14:editId="09C3F949">
            <wp:simplePos x="0" y="0"/>
            <wp:positionH relativeFrom="page">
              <wp:posOffset>-915035</wp:posOffset>
            </wp:positionH>
            <wp:positionV relativeFrom="page">
              <wp:posOffset>-1256665</wp:posOffset>
            </wp:positionV>
            <wp:extent cx="10220215" cy="14454202"/>
            <wp:effectExtent l="0" t="0" r="3810" b="0"/>
            <wp:wrapNone/>
            <wp:docPr id="1916006435"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E3484" w:rsidRPr="00B8636E">
        <w:rPr>
          <w:rFonts w:ascii="Franklin Gothic Book" w:hAnsi="Franklin Gothic Book"/>
          <w:b/>
          <w:color w:val="1F3864" w:themeColor="accent1" w:themeShade="80"/>
        </w:rPr>
        <w:t xml:space="preserve">U.S Alzheimer’s Therapeutic </w:t>
      </w:r>
      <w:r w:rsidR="005F5365" w:rsidRPr="00B8636E">
        <w:rPr>
          <w:rFonts w:ascii="Franklin Gothic Book" w:hAnsi="Franklin Gothic Book"/>
          <w:b/>
          <w:color w:val="1F3864" w:themeColor="accent1" w:themeShade="80"/>
        </w:rPr>
        <w:t>Market Overview</w:t>
      </w:r>
    </w:p>
    <w:p w14:paraId="679F1F47" w14:textId="300A0F0A" w:rsidR="005F5365" w:rsidRPr="00B8636E" w:rsidRDefault="005E3484" w:rsidP="00B8636E">
      <w:pPr>
        <w:spacing w:line="360" w:lineRule="auto"/>
        <w:jc w:val="both"/>
        <w:rPr>
          <w:rFonts w:ascii="Franklin Gothic Book" w:hAnsi="Franklin Gothic Book"/>
          <w:bCs/>
          <w:color w:val="1F3864" w:themeColor="accent1" w:themeShade="80"/>
        </w:rPr>
      </w:pPr>
      <w:r w:rsidRPr="00B8636E">
        <w:rPr>
          <w:rFonts w:ascii="Franklin Gothic Book" w:hAnsi="Franklin Gothic Book"/>
          <w:color w:val="1F3864" w:themeColor="accent1" w:themeShade="80"/>
        </w:rPr>
        <w:t>Technologies advancements have significantly transformed the diagnosis of Alzheimer’s disease, enabling earlier and more accurate detection.</w:t>
      </w:r>
      <w:r w:rsidR="007B24E9" w:rsidRPr="00B8636E">
        <w:rPr>
          <w:rFonts w:ascii="Franklin Gothic Book" w:hAnsi="Franklin Gothic Book"/>
          <w:color w:val="1F3864" w:themeColor="accent1" w:themeShade="80"/>
        </w:rPr>
        <w:t xml:space="preserve"> Early detection plays a significant role in effective treatment and outcomes.</w:t>
      </w:r>
      <w:r w:rsidRPr="00B8636E">
        <w:rPr>
          <w:rFonts w:ascii="Franklin Gothic Book" w:hAnsi="Franklin Gothic Book"/>
          <w:color w:val="1F3864" w:themeColor="accent1" w:themeShade="80"/>
        </w:rPr>
        <w:t xml:space="preserve"> Innovation in neuroimaging techniques, such as PET, MRI allow clinicians to detect structural and functional changes in the brain including amyloid plaque formation, brain atrophy, which are hallmark signs of </w:t>
      </w:r>
      <w:r w:rsidR="007B24E9" w:rsidRPr="00B8636E">
        <w:rPr>
          <w:rFonts w:ascii="Franklin Gothic Book" w:hAnsi="Franklin Gothic Book"/>
          <w:bCs/>
          <w:color w:val="1F3864" w:themeColor="accent1" w:themeShade="80"/>
        </w:rPr>
        <w:t xml:space="preserve">Alzheimer’s disease. </w:t>
      </w:r>
      <w:r w:rsidR="00F777F5" w:rsidRPr="00B8636E">
        <w:rPr>
          <w:rFonts w:ascii="Franklin Gothic Book" w:hAnsi="Franklin Gothic Book"/>
          <w:bCs/>
          <w:color w:val="1F3864" w:themeColor="accent1" w:themeShade="80"/>
        </w:rPr>
        <w:t xml:space="preserve">AI and machine learning are increasingly being incorporated into diagnostic tools, improving the ability to recognize pattern in brain imaging that enables more accurate predictions of disease progression. </w:t>
      </w:r>
      <w:r w:rsidR="007B24E9" w:rsidRPr="00B8636E">
        <w:rPr>
          <w:rFonts w:ascii="Franklin Gothic Book" w:hAnsi="Franklin Gothic Book"/>
          <w:bCs/>
          <w:color w:val="1F3864" w:themeColor="accent1" w:themeShade="80"/>
        </w:rPr>
        <w:t>This market encompasses several therapeutic approaches, such as cholinesterase inhibitors (donepezil, galantamine, and rivastigmine), NMDA receptor antagonists (memantine), monoclonal antibodies (</w:t>
      </w:r>
      <w:proofErr w:type="spellStart"/>
      <w:r w:rsidR="007B24E9" w:rsidRPr="00B8636E">
        <w:rPr>
          <w:rFonts w:ascii="Franklin Gothic Book" w:hAnsi="Franklin Gothic Book"/>
          <w:bCs/>
          <w:color w:val="1F3864" w:themeColor="accent1" w:themeShade="80"/>
        </w:rPr>
        <w:t>aducanumab</w:t>
      </w:r>
      <w:proofErr w:type="spellEnd"/>
      <w:r w:rsidR="007B24E9" w:rsidRPr="00B8636E">
        <w:rPr>
          <w:rFonts w:ascii="Franklin Gothic Book" w:hAnsi="Franklin Gothic Book"/>
          <w:bCs/>
          <w:color w:val="1F3864" w:themeColor="accent1" w:themeShade="80"/>
        </w:rPr>
        <w:t xml:space="preserve"> and </w:t>
      </w:r>
      <w:proofErr w:type="spellStart"/>
      <w:r w:rsidR="007B24E9" w:rsidRPr="00B8636E">
        <w:rPr>
          <w:rFonts w:ascii="Franklin Gothic Book" w:hAnsi="Franklin Gothic Book"/>
          <w:bCs/>
          <w:color w:val="1F3864" w:themeColor="accent1" w:themeShade="80"/>
        </w:rPr>
        <w:t>lecanemab</w:t>
      </w:r>
      <w:proofErr w:type="spellEnd"/>
      <w:r w:rsidR="007B24E9" w:rsidRPr="00B8636E">
        <w:rPr>
          <w:rFonts w:ascii="Franklin Gothic Book" w:hAnsi="Franklin Gothic Book"/>
          <w:bCs/>
          <w:color w:val="1F3864" w:themeColor="accent1" w:themeShade="80"/>
        </w:rPr>
        <w:t>) targeting amyloid-beta and tau proteins, and emerging disease-modifying therapies.</w:t>
      </w:r>
      <w:r w:rsidR="00F777F5" w:rsidRPr="00B8636E">
        <w:rPr>
          <w:rFonts w:ascii="Franklin Gothic Book" w:hAnsi="Franklin Gothic Book"/>
          <w:bCs/>
          <w:color w:val="1F3864" w:themeColor="accent1" w:themeShade="80"/>
        </w:rPr>
        <w:t xml:space="preserve"> It also includes supportive medications and interventions to manage </w:t>
      </w:r>
      <w:proofErr w:type="spellStart"/>
      <w:r w:rsidR="00F777F5" w:rsidRPr="00B8636E">
        <w:rPr>
          <w:rFonts w:ascii="Franklin Gothic Book" w:hAnsi="Franklin Gothic Book"/>
          <w:bCs/>
          <w:color w:val="1F3864" w:themeColor="accent1" w:themeShade="80"/>
        </w:rPr>
        <w:t>behavioral</w:t>
      </w:r>
      <w:proofErr w:type="spellEnd"/>
      <w:r w:rsidR="00F777F5" w:rsidRPr="00B8636E">
        <w:rPr>
          <w:rFonts w:ascii="Franklin Gothic Book" w:hAnsi="Franklin Gothic Book"/>
          <w:bCs/>
          <w:color w:val="1F3864" w:themeColor="accent1" w:themeShade="80"/>
        </w:rPr>
        <w:t xml:space="preserve"> symptoms associated with the disease.</w:t>
      </w:r>
      <w:r w:rsidR="00F777F5" w:rsidRPr="00B8636E">
        <w:rPr>
          <w:rFonts w:ascii="Franklin Gothic Book" w:hAnsi="Franklin Gothic Book"/>
        </w:rPr>
        <w:t xml:space="preserve"> </w:t>
      </w:r>
      <w:r w:rsidR="00F777F5" w:rsidRPr="00B8636E">
        <w:rPr>
          <w:rFonts w:ascii="Franklin Gothic Book" w:hAnsi="Franklin Gothic Book"/>
          <w:bCs/>
          <w:color w:val="1F3864" w:themeColor="accent1" w:themeShade="80"/>
        </w:rPr>
        <w:t xml:space="preserve">Additionally, </w:t>
      </w:r>
      <w:r w:rsidR="00F777F5" w:rsidRPr="00B8636E">
        <w:rPr>
          <w:rFonts w:ascii="Franklin Gothic Book" w:hAnsi="Franklin Gothic Book"/>
          <w:bCs/>
          <w:color w:val="1F3864" w:themeColor="accent1" w:themeShade="80"/>
        </w:rPr>
        <w:lastRenderedPageBreak/>
        <w:t xml:space="preserve">biomarker testing through CSF and emerging blood-based assays are improving diagnostic precision by detecting abnormal levels of amyloid-beta and tau proteins. </w:t>
      </w:r>
    </w:p>
    <w:p w14:paraId="5ED1B132" w14:textId="77777777" w:rsidR="00B8636E" w:rsidRDefault="00B8636E" w:rsidP="00B8636E">
      <w:pPr>
        <w:spacing w:before="240" w:line="360" w:lineRule="auto"/>
        <w:jc w:val="both"/>
        <w:rPr>
          <w:rFonts w:ascii="Franklin Gothic Book" w:hAnsi="Franklin Gothic Book"/>
          <w:b/>
          <w:color w:val="1F3864" w:themeColor="accent1" w:themeShade="80"/>
        </w:rPr>
      </w:pPr>
    </w:p>
    <w:p w14:paraId="695812A1" w14:textId="370F3E31" w:rsidR="005F5365" w:rsidRPr="00B8636E" w:rsidRDefault="00F777F5" w:rsidP="00B8636E">
      <w:pPr>
        <w:spacing w:before="240" w:line="360" w:lineRule="auto"/>
        <w:jc w:val="both"/>
        <w:rPr>
          <w:rFonts w:ascii="Franklin Gothic Book" w:hAnsi="Franklin Gothic Book"/>
          <w:b/>
          <w:color w:val="1F3864" w:themeColor="accent1" w:themeShade="80"/>
        </w:rPr>
      </w:pPr>
      <w:r w:rsidRPr="00B8636E">
        <w:rPr>
          <w:rFonts w:ascii="Franklin Gothic Book" w:hAnsi="Franklin Gothic Book"/>
          <w:b/>
          <w:color w:val="1F3864" w:themeColor="accent1" w:themeShade="80"/>
        </w:rPr>
        <w:t xml:space="preserve">U.S Alzheimer’s Therapeutic </w:t>
      </w:r>
      <w:r w:rsidR="005F5365" w:rsidRPr="00B8636E">
        <w:rPr>
          <w:rFonts w:ascii="Franklin Gothic Book" w:hAnsi="Franklin Gothic Book"/>
          <w:b/>
          <w:color w:val="1F3864" w:themeColor="accent1" w:themeShade="80"/>
        </w:rPr>
        <w:t>Market Segmentation Analysis</w:t>
      </w:r>
    </w:p>
    <w:p w14:paraId="4527BAFF" w14:textId="7C772962" w:rsidR="00D017DA" w:rsidRPr="00B8636E" w:rsidRDefault="005F5365" w:rsidP="00B8636E">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w:t>
      </w:r>
      <w:bookmarkStart w:id="1" w:name="_Hlk131534975"/>
      <w:r w:rsidR="00F777F5" w:rsidRPr="00B8636E">
        <w:rPr>
          <w:rFonts w:ascii="Franklin Gothic Book" w:hAnsi="Franklin Gothic Book"/>
          <w:color w:val="1F3864" w:themeColor="accent1" w:themeShade="80"/>
        </w:rPr>
        <w:t xml:space="preserve">U.S Alzheimer’s Therapeutic </w:t>
      </w:r>
      <w:r w:rsidRPr="00B8636E">
        <w:rPr>
          <w:rFonts w:ascii="Franklin Gothic Book" w:hAnsi="Franklin Gothic Book"/>
          <w:color w:val="1F3864" w:themeColor="accent1" w:themeShade="80"/>
        </w:rPr>
        <w:t>Market is segmented</w:t>
      </w:r>
      <w:bookmarkEnd w:id="1"/>
      <w:r w:rsidRPr="00B8636E">
        <w:rPr>
          <w:rFonts w:ascii="Franklin Gothic Book" w:hAnsi="Franklin Gothic Book"/>
          <w:color w:val="1F3864" w:themeColor="accent1" w:themeShade="80"/>
        </w:rPr>
        <w:t xml:space="preserve"> based on </w:t>
      </w:r>
      <w:bookmarkStart w:id="2" w:name="_Hlk136356459"/>
      <w:r w:rsidR="00D017DA" w:rsidRPr="00B8636E">
        <w:rPr>
          <w:rFonts w:ascii="Franklin Gothic Book" w:hAnsi="Franklin Gothic Book"/>
          <w:color w:val="1F3864" w:themeColor="accent1" w:themeShade="80"/>
        </w:rPr>
        <w:t xml:space="preserve">therapeutic approach, Drug class, </w:t>
      </w:r>
      <w:r w:rsidR="00B23666" w:rsidRPr="00B8636E">
        <w:rPr>
          <w:rFonts w:ascii="Franklin Gothic Book" w:hAnsi="Franklin Gothic Book"/>
          <w:color w:val="1F3864" w:themeColor="accent1" w:themeShade="80"/>
        </w:rPr>
        <w:t xml:space="preserve">Stage of disease, and </w:t>
      </w:r>
      <w:r w:rsidR="00D017DA" w:rsidRPr="00B8636E">
        <w:rPr>
          <w:rFonts w:ascii="Franklin Gothic Book" w:hAnsi="Franklin Gothic Book"/>
          <w:color w:val="1F3864" w:themeColor="accent1" w:themeShade="80"/>
        </w:rPr>
        <w:t>Distribution channel.</w:t>
      </w:r>
    </w:p>
    <w:bookmarkEnd w:id="2"/>
    <w:p w14:paraId="58784025" w14:textId="601A3C1F" w:rsidR="005F5365" w:rsidRPr="00B8636E" w:rsidRDefault="00D017DA" w:rsidP="00B8636E">
      <w:pPr>
        <w:spacing w:before="240"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U.S Alzheimer’s Therapeutic</w:t>
      </w:r>
      <w:r w:rsidRPr="00B8636E">
        <w:rPr>
          <w:rFonts w:ascii="Franklin Gothic Book" w:hAnsi="Franklin Gothic Book"/>
          <w:color w:val="1F3864" w:themeColor="accent1" w:themeShade="80"/>
        </w:rPr>
        <w:t xml:space="preserve"> </w:t>
      </w:r>
      <w:r w:rsidR="005F5365" w:rsidRPr="00B8636E">
        <w:rPr>
          <w:rFonts w:ascii="Franklin Gothic Book" w:hAnsi="Franklin Gothic Book"/>
          <w:b/>
          <w:bCs/>
          <w:color w:val="1F3864" w:themeColor="accent1" w:themeShade="80"/>
        </w:rPr>
        <w:t>Market, By Therap</w:t>
      </w:r>
      <w:r w:rsidRPr="00B8636E">
        <w:rPr>
          <w:rFonts w:ascii="Franklin Gothic Book" w:hAnsi="Franklin Gothic Book"/>
          <w:b/>
          <w:bCs/>
          <w:color w:val="1F3864" w:themeColor="accent1" w:themeShade="80"/>
        </w:rPr>
        <w:t>eutic approach</w:t>
      </w:r>
    </w:p>
    <w:p w14:paraId="6CEE5CE3" w14:textId="77777777" w:rsidR="00765619" w:rsidRPr="00B8636E" w:rsidRDefault="00D017DA" w:rsidP="00B8636E">
      <w:pPr>
        <w:pStyle w:val="ListParagraph"/>
        <w:numPr>
          <w:ilvl w:val="0"/>
          <w:numId w:val="3"/>
        </w:numPr>
        <w:spacing w:before="240"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Symp</w:t>
      </w:r>
      <w:r w:rsidR="00765619" w:rsidRPr="00B8636E">
        <w:rPr>
          <w:rFonts w:ascii="Franklin Gothic Book" w:hAnsi="Franklin Gothic Book"/>
          <w:b/>
          <w:bCs/>
          <w:color w:val="1F3864" w:themeColor="accent1" w:themeShade="80"/>
        </w:rPr>
        <w:t>t</w:t>
      </w:r>
      <w:r w:rsidRPr="00B8636E">
        <w:rPr>
          <w:rFonts w:ascii="Franklin Gothic Book" w:hAnsi="Franklin Gothic Book"/>
          <w:b/>
          <w:bCs/>
          <w:color w:val="1F3864" w:themeColor="accent1" w:themeShade="80"/>
        </w:rPr>
        <w:t>omatic</w:t>
      </w:r>
      <w:r w:rsidR="00765619" w:rsidRPr="00B8636E">
        <w:rPr>
          <w:rFonts w:ascii="Franklin Gothic Book" w:hAnsi="Franklin Gothic Book"/>
          <w:b/>
          <w:bCs/>
          <w:color w:val="1F3864" w:themeColor="accent1" w:themeShade="80"/>
        </w:rPr>
        <w:t xml:space="preserve"> Treatments</w:t>
      </w:r>
    </w:p>
    <w:p w14:paraId="3C8B6474" w14:textId="606D5303" w:rsidR="00D017DA" w:rsidRPr="00B8636E" w:rsidRDefault="00765619" w:rsidP="00B8636E">
      <w:pPr>
        <w:pStyle w:val="ListParagraph"/>
        <w:numPr>
          <w:ilvl w:val="0"/>
          <w:numId w:val="3"/>
        </w:numPr>
        <w:spacing w:before="240"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Disease-modifying therapies (DMTs)</w:t>
      </w:r>
      <w:r w:rsidR="00D017DA" w:rsidRPr="00B8636E">
        <w:rPr>
          <w:rFonts w:ascii="Franklin Gothic Book" w:hAnsi="Franklin Gothic Book"/>
          <w:b/>
          <w:bCs/>
          <w:color w:val="1F3864" w:themeColor="accent1" w:themeShade="80"/>
        </w:rPr>
        <w:t xml:space="preserve"> </w:t>
      </w:r>
    </w:p>
    <w:p w14:paraId="3ECAD13D" w14:textId="2FF8D59F" w:rsidR="00765619" w:rsidRPr="00B8636E" w:rsidRDefault="00765619" w:rsidP="00B8636E">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U.S. Alzheimer’s therapeutic market, when </w:t>
      </w:r>
      <w:proofErr w:type="spellStart"/>
      <w:r w:rsidRPr="00B8636E">
        <w:rPr>
          <w:rFonts w:ascii="Franklin Gothic Book" w:hAnsi="Franklin Gothic Book"/>
          <w:color w:val="1F3864" w:themeColor="accent1" w:themeShade="80"/>
        </w:rPr>
        <w:t>analyzed</w:t>
      </w:r>
      <w:proofErr w:type="spellEnd"/>
      <w:r w:rsidRPr="00B8636E">
        <w:rPr>
          <w:rFonts w:ascii="Franklin Gothic Book" w:hAnsi="Franklin Gothic Book"/>
          <w:color w:val="1F3864" w:themeColor="accent1" w:themeShade="80"/>
        </w:rPr>
        <w:t xml:space="preserve"> by therapeutic approach, is broadly divided into symptomatic treatments and disease-modifying therapies (DMTs). Symptomatic treatments have long been the standard of care, helping to temporarily manage cognitive and </w:t>
      </w:r>
      <w:proofErr w:type="spellStart"/>
      <w:r w:rsidRPr="00B8636E">
        <w:rPr>
          <w:rFonts w:ascii="Franklin Gothic Book" w:hAnsi="Franklin Gothic Book"/>
          <w:color w:val="1F3864" w:themeColor="accent1" w:themeShade="80"/>
        </w:rPr>
        <w:t>behavioral</w:t>
      </w:r>
      <w:proofErr w:type="spellEnd"/>
      <w:r w:rsidRPr="00B8636E">
        <w:rPr>
          <w:rFonts w:ascii="Franklin Gothic Book" w:hAnsi="Franklin Gothic Book"/>
          <w:color w:val="1F3864" w:themeColor="accent1" w:themeShade="80"/>
        </w:rPr>
        <w:t xml:space="preserve"> symptoms without altering disease progression. However, the market is increasingly shifting toward disease-modifying therapies that target the underlying biological mechanisms of Alzheimer’s, such as amyloid-beta plaques and tau protein tangles. This evolving therapeutic </w:t>
      </w:r>
      <w:r w:rsidR="00B8636E" w:rsidRPr="00B8636E">
        <w:rPr>
          <w:rFonts w:ascii="Franklin Gothic Book" w:hAnsi="Franklin Gothic Book"/>
          <w:noProof/>
          <w:lang w:eastAsia="en-IN"/>
        </w:rPr>
        <w:drawing>
          <wp:anchor distT="0" distB="0" distL="0" distR="0" simplePos="0" relativeHeight="251671552" behindDoc="1" locked="0" layoutInCell="1" allowOverlap="1" wp14:anchorId="1E43A4CA" wp14:editId="7827EE87">
            <wp:simplePos x="0" y="0"/>
            <wp:positionH relativeFrom="page">
              <wp:posOffset>-876300</wp:posOffset>
            </wp:positionH>
            <wp:positionV relativeFrom="page">
              <wp:align>top</wp:align>
            </wp:positionV>
            <wp:extent cx="10220215" cy="14454202"/>
            <wp:effectExtent l="0" t="0" r="0" b="5080"/>
            <wp:wrapNone/>
            <wp:docPr id="1924059328" name="Picture 192405932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8636E">
        <w:rPr>
          <w:rFonts w:ascii="Franklin Gothic Book" w:hAnsi="Franklin Gothic Book"/>
          <w:color w:val="1F3864" w:themeColor="accent1" w:themeShade="80"/>
        </w:rPr>
        <w:t>landscape reflects a growing focus on early intervention and precision medicine, aiming to improve long-term outcomes and quality of life for patients.</w:t>
      </w:r>
    </w:p>
    <w:p w14:paraId="69ECB23C" w14:textId="77777777" w:rsidR="005F5365" w:rsidRPr="00B8636E" w:rsidRDefault="005F5365" w:rsidP="00B8636E">
      <w:pPr>
        <w:spacing w:line="360" w:lineRule="auto"/>
        <w:jc w:val="both"/>
        <w:rPr>
          <w:rFonts w:ascii="Franklin Gothic Book" w:hAnsi="Franklin Gothic Book"/>
          <w:color w:val="1F3864" w:themeColor="accent1" w:themeShade="80"/>
        </w:rPr>
      </w:pPr>
    </w:p>
    <w:p w14:paraId="24F1D42E" w14:textId="385FFA15" w:rsidR="00D017DA" w:rsidRPr="00B8636E" w:rsidRDefault="00765619" w:rsidP="00B8636E">
      <w:pPr>
        <w:spacing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U.S Alzheimer’s Therapeutic</w:t>
      </w:r>
      <w:r w:rsidRPr="00B8636E">
        <w:rPr>
          <w:rFonts w:ascii="Franklin Gothic Book" w:hAnsi="Franklin Gothic Book"/>
          <w:color w:val="1F3864" w:themeColor="accent1" w:themeShade="80"/>
        </w:rPr>
        <w:t xml:space="preserve"> </w:t>
      </w:r>
      <w:r w:rsidRPr="00B8636E">
        <w:rPr>
          <w:rFonts w:ascii="Franklin Gothic Book" w:hAnsi="Franklin Gothic Book"/>
          <w:b/>
          <w:bCs/>
          <w:color w:val="1F3864" w:themeColor="accent1" w:themeShade="80"/>
        </w:rPr>
        <w:t>Market, By Drug Class</w:t>
      </w:r>
    </w:p>
    <w:p w14:paraId="39293816" w14:textId="77777777" w:rsidR="00765619" w:rsidRPr="00B8636E" w:rsidRDefault="00765619" w:rsidP="00B8636E">
      <w:pPr>
        <w:spacing w:line="360" w:lineRule="auto"/>
        <w:jc w:val="both"/>
        <w:rPr>
          <w:rFonts w:ascii="Franklin Gothic Book" w:hAnsi="Franklin Gothic Book"/>
          <w:b/>
          <w:bCs/>
          <w:color w:val="1F3864" w:themeColor="accent1" w:themeShade="80"/>
        </w:rPr>
      </w:pPr>
    </w:p>
    <w:p w14:paraId="73A72088" w14:textId="77777777" w:rsidR="00765619" w:rsidRPr="00B8636E" w:rsidRDefault="00765619" w:rsidP="00B8636E">
      <w:pPr>
        <w:pStyle w:val="ListParagraph"/>
        <w:numPr>
          <w:ilvl w:val="0"/>
          <w:numId w:val="4"/>
        </w:numPr>
        <w:spacing w:line="360" w:lineRule="auto"/>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Cholinesterase inhibitors</w:t>
      </w:r>
    </w:p>
    <w:p w14:paraId="1CB47120" w14:textId="58951F9A" w:rsidR="00765619" w:rsidRPr="00B8636E" w:rsidRDefault="00765619" w:rsidP="00B8636E">
      <w:pPr>
        <w:pStyle w:val="ListParagraph"/>
        <w:numPr>
          <w:ilvl w:val="0"/>
          <w:numId w:val="4"/>
        </w:numPr>
        <w:spacing w:line="360" w:lineRule="auto"/>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NMDA Receptor Antagonists</w:t>
      </w:r>
    </w:p>
    <w:p w14:paraId="361F4C89" w14:textId="631686C0" w:rsidR="00765619" w:rsidRPr="00B8636E" w:rsidRDefault="00765619" w:rsidP="00B8636E">
      <w:pPr>
        <w:pStyle w:val="ListParagraph"/>
        <w:numPr>
          <w:ilvl w:val="0"/>
          <w:numId w:val="4"/>
        </w:numPr>
        <w:spacing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Monoclonal Antibodies</w:t>
      </w:r>
    </w:p>
    <w:p w14:paraId="69C0458B" w14:textId="4C3F15C6" w:rsidR="00765619" w:rsidRPr="00B8636E" w:rsidRDefault="00765619" w:rsidP="00B8636E">
      <w:pPr>
        <w:pStyle w:val="ListParagraph"/>
        <w:numPr>
          <w:ilvl w:val="0"/>
          <w:numId w:val="4"/>
        </w:numPr>
        <w:spacing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Combination Drugs</w:t>
      </w:r>
    </w:p>
    <w:p w14:paraId="734FB823" w14:textId="5B6AD00C" w:rsidR="00765619" w:rsidRPr="00B8636E" w:rsidRDefault="00765619" w:rsidP="00B8636E">
      <w:pPr>
        <w:pStyle w:val="ListParagraph"/>
        <w:numPr>
          <w:ilvl w:val="0"/>
          <w:numId w:val="4"/>
        </w:numPr>
        <w:spacing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Pipeline Drugs</w:t>
      </w:r>
    </w:p>
    <w:p w14:paraId="5F80E3AA" w14:textId="77777777" w:rsidR="00146B42" w:rsidRPr="00B8636E" w:rsidRDefault="00146B42" w:rsidP="00B8636E">
      <w:pPr>
        <w:spacing w:line="360" w:lineRule="auto"/>
        <w:jc w:val="both"/>
        <w:rPr>
          <w:rFonts w:ascii="Franklin Gothic Book" w:hAnsi="Franklin Gothic Book"/>
          <w:color w:val="1F3864" w:themeColor="accent1" w:themeShade="80"/>
        </w:rPr>
      </w:pPr>
    </w:p>
    <w:p w14:paraId="138CD370" w14:textId="2094BFCB" w:rsidR="00D017DA" w:rsidRPr="00B8636E" w:rsidRDefault="00765619" w:rsidP="00B8636E">
      <w:pPr>
        <w:spacing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U.S. Alzheimer’s therapeutic market, segmented by drug class, highlights a dynamic and evolving treatment landscape. </w:t>
      </w:r>
      <w:r w:rsidR="00146B42" w:rsidRPr="00B8636E">
        <w:rPr>
          <w:rFonts w:ascii="Franklin Gothic Book" w:hAnsi="Franklin Gothic Book"/>
          <w:color w:val="1F3864" w:themeColor="accent1" w:themeShade="80"/>
        </w:rPr>
        <w:t xml:space="preserve">Traditional drug classes such as cholinesterase inhibitors (e.g., </w:t>
      </w:r>
      <w:r w:rsidR="00146B42" w:rsidRPr="00B8636E">
        <w:rPr>
          <w:rFonts w:ascii="Franklin Gothic Book" w:hAnsi="Franklin Gothic Book"/>
          <w:color w:val="1F3864" w:themeColor="accent1" w:themeShade="80"/>
        </w:rPr>
        <w:lastRenderedPageBreak/>
        <w:t xml:space="preserve">donepezil, rivastigmine, galantamine) and NMDA receptor antagonists (e.g., memantine) remain widely used for managing symptoms in mild to moderate stages of the disease. In 2022, the cholinesterase inhibitors segment accounted for the largest revenue share, exceeding 51.24%, solidifying its position as the standard of care in Alzheimer’s treatment. However, the market is witnessing a transformative shift with the emergence of monoclonal antibodies targeting amyloid-beta plaques. Recent FDA approves </w:t>
      </w:r>
      <w:proofErr w:type="spellStart"/>
      <w:r w:rsidR="00146B42" w:rsidRPr="00B8636E">
        <w:rPr>
          <w:rFonts w:ascii="Franklin Gothic Book" w:hAnsi="Franklin Gothic Book"/>
          <w:color w:val="1F3864" w:themeColor="accent1" w:themeShade="80"/>
        </w:rPr>
        <w:t>aducanumab</w:t>
      </w:r>
      <w:proofErr w:type="spellEnd"/>
      <w:r w:rsidR="00146B42" w:rsidRPr="00B8636E">
        <w:rPr>
          <w:rFonts w:ascii="Franklin Gothic Book" w:hAnsi="Franklin Gothic Book"/>
          <w:color w:val="1F3864" w:themeColor="accent1" w:themeShade="80"/>
        </w:rPr>
        <w:t xml:space="preserve"> and </w:t>
      </w:r>
      <w:proofErr w:type="spellStart"/>
      <w:r w:rsidR="00146B42" w:rsidRPr="00B8636E">
        <w:rPr>
          <w:rFonts w:ascii="Franklin Gothic Book" w:hAnsi="Franklin Gothic Book"/>
          <w:color w:val="1F3864" w:themeColor="accent1" w:themeShade="80"/>
        </w:rPr>
        <w:t>lecanemab</w:t>
      </w:r>
      <w:proofErr w:type="spellEnd"/>
      <w:r w:rsidR="00146B42" w:rsidRPr="00B8636E">
        <w:rPr>
          <w:rFonts w:ascii="Franklin Gothic Book" w:hAnsi="Franklin Gothic Book"/>
          <w:color w:val="1F3864" w:themeColor="accent1" w:themeShade="80"/>
        </w:rPr>
        <w:t>,</w:t>
      </w:r>
      <w:r w:rsidR="00146B42" w:rsidRPr="00B8636E">
        <w:rPr>
          <w:rFonts w:ascii="Franklin Gothic Book" w:hAnsi="Franklin Gothic Book"/>
        </w:rPr>
        <w:t xml:space="preserve"> </w:t>
      </w:r>
      <w:r w:rsidR="00146B42" w:rsidRPr="00B8636E">
        <w:rPr>
          <w:rFonts w:ascii="Franklin Gothic Book" w:hAnsi="Franklin Gothic Book"/>
          <w:color w:val="1F3864" w:themeColor="accent1" w:themeShade="80"/>
        </w:rPr>
        <w:t>aimed at slowing disease progression.</w:t>
      </w:r>
      <w:r w:rsidR="00146B42" w:rsidRPr="00B8636E">
        <w:rPr>
          <w:rFonts w:ascii="Franklin Gothic Book" w:hAnsi="Franklin Gothic Book"/>
        </w:rPr>
        <w:t xml:space="preserve"> </w:t>
      </w:r>
      <w:r w:rsidR="00146B42" w:rsidRPr="00B8636E">
        <w:rPr>
          <w:rFonts w:ascii="Franklin Gothic Book" w:hAnsi="Franklin Gothic Book"/>
          <w:color w:val="1F3864" w:themeColor="accent1" w:themeShade="80"/>
        </w:rPr>
        <w:t>These innovative treatments aim to alter the progression of Alzheimer’s rather than just alleviate symptoms, marking a critical breakthrough in neuroscience. The pipeline for Alzheimer’s drugs in the U.S. is robust and rapidly expanding, reflecting growing momentum in the search for more effective treatments.</w:t>
      </w:r>
      <w:r w:rsidR="00146B42" w:rsidRPr="00B8636E">
        <w:rPr>
          <w:rFonts w:ascii="Franklin Gothic Book" w:hAnsi="Franklin Gothic Book"/>
        </w:rPr>
        <w:t xml:space="preserve"> </w:t>
      </w:r>
    </w:p>
    <w:p w14:paraId="1389D3EF" w14:textId="77777777" w:rsidR="00D017DA" w:rsidRPr="00B8636E" w:rsidRDefault="00D017DA" w:rsidP="00B8636E">
      <w:pPr>
        <w:spacing w:line="360" w:lineRule="auto"/>
        <w:jc w:val="both"/>
        <w:rPr>
          <w:rFonts w:ascii="Franklin Gothic Book" w:hAnsi="Franklin Gothic Book"/>
          <w:color w:val="1F3864" w:themeColor="accent1" w:themeShade="80"/>
        </w:rPr>
      </w:pPr>
    </w:p>
    <w:p w14:paraId="48C63E0B" w14:textId="77777777" w:rsidR="00B8636E" w:rsidRDefault="00B8636E" w:rsidP="00B8636E">
      <w:pPr>
        <w:spacing w:line="360" w:lineRule="auto"/>
        <w:jc w:val="both"/>
        <w:rPr>
          <w:rFonts w:ascii="Franklin Gothic Book" w:hAnsi="Franklin Gothic Book"/>
          <w:b/>
          <w:bCs/>
          <w:color w:val="1F3864" w:themeColor="accent1" w:themeShade="80"/>
        </w:rPr>
      </w:pPr>
    </w:p>
    <w:p w14:paraId="56E5DDDB" w14:textId="77777777" w:rsidR="00B8636E" w:rsidRDefault="00B8636E" w:rsidP="00B8636E">
      <w:pPr>
        <w:spacing w:line="360" w:lineRule="auto"/>
        <w:jc w:val="both"/>
        <w:rPr>
          <w:rFonts w:ascii="Franklin Gothic Book" w:hAnsi="Franklin Gothic Book"/>
          <w:b/>
          <w:bCs/>
          <w:color w:val="1F3864" w:themeColor="accent1" w:themeShade="80"/>
        </w:rPr>
      </w:pPr>
    </w:p>
    <w:p w14:paraId="12C189DA" w14:textId="77777777" w:rsidR="00B8636E" w:rsidRDefault="00B8636E" w:rsidP="00B8636E">
      <w:pPr>
        <w:spacing w:line="360" w:lineRule="auto"/>
        <w:jc w:val="both"/>
        <w:rPr>
          <w:rFonts w:ascii="Franklin Gothic Book" w:hAnsi="Franklin Gothic Book"/>
          <w:b/>
          <w:bCs/>
          <w:color w:val="1F3864" w:themeColor="accent1" w:themeShade="80"/>
        </w:rPr>
      </w:pPr>
    </w:p>
    <w:p w14:paraId="473215DD" w14:textId="77777777" w:rsidR="00233E9D" w:rsidRDefault="00233E9D" w:rsidP="00B8636E">
      <w:pPr>
        <w:spacing w:line="360" w:lineRule="auto"/>
        <w:jc w:val="both"/>
        <w:rPr>
          <w:rFonts w:ascii="Franklin Gothic Book" w:hAnsi="Franklin Gothic Book"/>
          <w:b/>
          <w:bCs/>
          <w:color w:val="1F3864" w:themeColor="accent1" w:themeShade="80"/>
        </w:rPr>
      </w:pPr>
    </w:p>
    <w:p w14:paraId="4A29D586" w14:textId="058E8287" w:rsidR="00B23666" w:rsidRPr="00B8636E" w:rsidRDefault="00B23666" w:rsidP="00B8636E">
      <w:pPr>
        <w:spacing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U.S Alzheimer’s Therapeutic</w:t>
      </w:r>
      <w:r w:rsidRPr="00B8636E">
        <w:rPr>
          <w:rFonts w:ascii="Franklin Gothic Book" w:hAnsi="Franklin Gothic Book"/>
          <w:color w:val="1F3864" w:themeColor="accent1" w:themeShade="80"/>
        </w:rPr>
        <w:t xml:space="preserve"> </w:t>
      </w:r>
      <w:r w:rsidRPr="00B8636E">
        <w:rPr>
          <w:rFonts w:ascii="Franklin Gothic Book" w:hAnsi="Franklin Gothic Book"/>
          <w:b/>
          <w:bCs/>
          <w:color w:val="1F3864" w:themeColor="accent1" w:themeShade="80"/>
        </w:rPr>
        <w:t>Market, By Stage of Disease</w:t>
      </w:r>
    </w:p>
    <w:p w14:paraId="1D585F72" w14:textId="77777777" w:rsidR="00B23666" w:rsidRPr="00B8636E" w:rsidRDefault="00B23666" w:rsidP="00B8636E">
      <w:pPr>
        <w:spacing w:line="360" w:lineRule="auto"/>
        <w:jc w:val="both"/>
        <w:rPr>
          <w:rFonts w:ascii="Franklin Gothic Book" w:hAnsi="Franklin Gothic Book"/>
          <w:b/>
          <w:bCs/>
          <w:color w:val="1F3864" w:themeColor="accent1" w:themeShade="80"/>
        </w:rPr>
      </w:pPr>
    </w:p>
    <w:p w14:paraId="0BC009C9" w14:textId="3F079F92" w:rsidR="00B23666" w:rsidRPr="00294EE9" w:rsidRDefault="00B23666" w:rsidP="00B8636E">
      <w:pPr>
        <w:pStyle w:val="ListParagraph"/>
        <w:numPr>
          <w:ilvl w:val="0"/>
          <w:numId w:val="6"/>
        </w:numPr>
        <w:spacing w:line="360" w:lineRule="auto"/>
        <w:jc w:val="both"/>
        <w:rPr>
          <w:rFonts w:ascii="Franklin Gothic Book" w:hAnsi="Franklin Gothic Book"/>
          <w:b/>
          <w:bCs/>
          <w:color w:val="1F3864" w:themeColor="accent1" w:themeShade="80"/>
        </w:rPr>
      </w:pPr>
      <w:r w:rsidRPr="00294EE9">
        <w:rPr>
          <w:rFonts w:ascii="Franklin Gothic Book" w:hAnsi="Franklin Gothic Book"/>
          <w:b/>
          <w:bCs/>
          <w:color w:val="1F3864" w:themeColor="accent1" w:themeShade="80"/>
        </w:rPr>
        <w:t>Early-stage (Mild Cognitive Impairment)</w:t>
      </w:r>
    </w:p>
    <w:p w14:paraId="0E9025DB" w14:textId="43CFA8D6" w:rsidR="00B23666" w:rsidRPr="00294EE9" w:rsidRDefault="00B8636E" w:rsidP="00B8636E">
      <w:pPr>
        <w:pStyle w:val="ListParagraph"/>
        <w:numPr>
          <w:ilvl w:val="0"/>
          <w:numId w:val="6"/>
        </w:numPr>
        <w:spacing w:line="360" w:lineRule="auto"/>
        <w:jc w:val="both"/>
        <w:rPr>
          <w:rFonts w:ascii="Franklin Gothic Book" w:hAnsi="Franklin Gothic Book"/>
          <w:b/>
          <w:bCs/>
          <w:color w:val="1F3864" w:themeColor="accent1" w:themeShade="80"/>
        </w:rPr>
      </w:pPr>
      <w:r w:rsidRPr="00294EE9">
        <w:rPr>
          <w:rFonts w:ascii="Franklin Gothic Book" w:hAnsi="Franklin Gothic Book"/>
          <w:noProof/>
          <w:lang w:eastAsia="en-IN"/>
        </w:rPr>
        <w:drawing>
          <wp:anchor distT="0" distB="0" distL="0" distR="0" simplePos="0" relativeHeight="251673600" behindDoc="1" locked="0" layoutInCell="1" allowOverlap="1" wp14:anchorId="493CACBC" wp14:editId="108CF5C2">
            <wp:simplePos x="0" y="0"/>
            <wp:positionH relativeFrom="page">
              <wp:align>left</wp:align>
            </wp:positionH>
            <wp:positionV relativeFrom="page">
              <wp:align>top</wp:align>
            </wp:positionV>
            <wp:extent cx="10220215" cy="14454202"/>
            <wp:effectExtent l="0" t="0" r="0" b="5080"/>
            <wp:wrapNone/>
            <wp:docPr id="1029701244" name="Picture 102970124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3666" w:rsidRPr="00294EE9">
        <w:rPr>
          <w:rFonts w:ascii="Franklin Gothic Book" w:hAnsi="Franklin Gothic Book"/>
          <w:b/>
          <w:bCs/>
          <w:color w:val="1F3864" w:themeColor="accent1" w:themeShade="80"/>
        </w:rPr>
        <w:t>Mild to Moderate Alzheimer’s</w:t>
      </w:r>
    </w:p>
    <w:p w14:paraId="71B7B3B0" w14:textId="03FBE549" w:rsidR="00B23666" w:rsidRPr="00294EE9" w:rsidRDefault="00B23666" w:rsidP="00B8636E">
      <w:pPr>
        <w:pStyle w:val="ListParagraph"/>
        <w:numPr>
          <w:ilvl w:val="0"/>
          <w:numId w:val="6"/>
        </w:numPr>
        <w:spacing w:line="360" w:lineRule="auto"/>
        <w:jc w:val="both"/>
        <w:rPr>
          <w:rFonts w:ascii="Franklin Gothic Book" w:hAnsi="Franklin Gothic Book"/>
          <w:b/>
          <w:bCs/>
          <w:color w:val="1F3864" w:themeColor="accent1" w:themeShade="80"/>
        </w:rPr>
      </w:pPr>
      <w:r w:rsidRPr="00294EE9">
        <w:rPr>
          <w:rFonts w:ascii="Franklin Gothic Book" w:hAnsi="Franklin Gothic Book"/>
          <w:b/>
          <w:bCs/>
          <w:color w:val="1F3864" w:themeColor="accent1" w:themeShade="80"/>
        </w:rPr>
        <w:t>Severe Alzheimer’s</w:t>
      </w:r>
    </w:p>
    <w:p w14:paraId="42CBB249" w14:textId="77777777" w:rsidR="00B23666" w:rsidRPr="00B8636E" w:rsidRDefault="00B23666" w:rsidP="00B8636E">
      <w:pPr>
        <w:spacing w:line="360" w:lineRule="auto"/>
        <w:jc w:val="both"/>
        <w:rPr>
          <w:rFonts w:ascii="Franklin Gothic Book" w:hAnsi="Franklin Gothic Book"/>
          <w:b/>
          <w:bCs/>
          <w:color w:val="1F3864" w:themeColor="accent1" w:themeShade="80"/>
        </w:rPr>
      </w:pPr>
    </w:p>
    <w:p w14:paraId="51D5AC4A" w14:textId="3EDD1DDE" w:rsidR="00B23666" w:rsidRPr="00B8636E" w:rsidRDefault="00B23666" w:rsidP="00B8636E">
      <w:pPr>
        <w:spacing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U.S. Alzheimer’s therapeutic market, when </w:t>
      </w:r>
      <w:proofErr w:type="spellStart"/>
      <w:r w:rsidRPr="00B8636E">
        <w:rPr>
          <w:rFonts w:ascii="Franklin Gothic Book" w:hAnsi="Franklin Gothic Book"/>
          <w:color w:val="1F3864" w:themeColor="accent1" w:themeShade="80"/>
        </w:rPr>
        <w:t>analyzed</w:t>
      </w:r>
      <w:proofErr w:type="spellEnd"/>
      <w:r w:rsidRPr="00B8636E">
        <w:rPr>
          <w:rFonts w:ascii="Franklin Gothic Book" w:hAnsi="Franklin Gothic Book"/>
          <w:color w:val="1F3864" w:themeColor="accent1" w:themeShade="80"/>
        </w:rPr>
        <w:t xml:space="preserve"> by stage of disease, reflects a growing emphasis on early detection and intervention. </w:t>
      </w:r>
      <w:r w:rsidR="008D511B" w:rsidRPr="00B8636E">
        <w:rPr>
          <w:rFonts w:ascii="Franklin Gothic Book" w:hAnsi="Franklin Gothic Book"/>
          <w:color w:val="1F3864" w:themeColor="accent1" w:themeShade="80"/>
        </w:rPr>
        <w:t xml:space="preserve">In the early stage, there is an increasing focus on diagnostic tools and disease modifying therapies aimed at slowing progression before significant damage occurs.  Similarly, moderate stages </w:t>
      </w:r>
      <w:r w:rsidR="00843C7A" w:rsidRPr="00B8636E">
        <w:rPr>
          <w:rFonts w:ascii="Franklin Gothic Book" w:hAnsi="Franklin Gothic Book"/>
          <w:color w:val="1F3864" w:themeColor="accent1" w:themeShade="80"/>
        </w:rPr>
        <w:t>account for the majority of therapeutic interventions</w:t>
      </w:r>
      <w:r w:rsidR="00716CF6" w:rsidRPr="00B8636E">
        <w:rPr>
          <w:rFonts w:ascii="Franklin Gothic Book" w:hAnsi="Franklin Gothic Book"/>
          <w:color w:val="1F3864" w:themeColor="accent1" w:themeShade="80"/>
        </w:rPr>
        <w:t xml:space="preserve">. Meanwhile, in the severe stage, treatment shifts toward managing </w:t>
      </w:r>
      <w:proofErr w:type="spellStart"/>
      <w:r w:rsidR="00716CF6" w:rsidRPr="00B8636E">
        <w:rPr>
          <w:rFonts w:ascii="Franklin Gothic Book" w:hAnsi="Franklin Gothic Book"/>
          <w:color w:val="1F3864" w:themeColor="accent1" w:themeShade="80"/>
        </w:rPr>
        <w:t>behavioral</w:t>
      </w:r>
      <w:proofErr w:type="spellEnd"/>
      <w:r w:rsidR="00716CF6" w:rsidRPr="00B8636E">
        <w:rPr>
          <w:rFonts w:ascii="Franklin Gothic Book" w:hAnsi="Franklin Gothic Book"/>
          <w:color w:val="1F3864" w:themeColor="accent1" w:themeShade="80"/>
        </w:rPr>
        <w:t xml:space="preserve"> symptoms, preserving quality of life. </w:t>
      </w:r>
    </w:p>
    <w:p w14:paraId="41F14EFF" w14:textId="77777777" w:rsidR="00B23666" w:rsidRPr="00B8636E" w:rsidRDefault="00B23666" w:rsidP="00B8636E">
      <w:pPr>
        <w:spacing w:line="360" w:lineRule="auto"/>
        <w:jc w:val="both"/>
        <w:rPr>
          <w:rFonts w:ascii="Franklin Gothic Book" w:hAnsi="Franklin Gothic Book"/>
          <w:b/>
          <w:bCs/>
          <w:color w:val="1F3864" w:themeColor="accent1" w:themeShade="80"/>
        </w:rPr>
      </w:pPr>
    </w:p>
    <w:p w14:paraId="35967042" w14:textId="6DA94F81" w:rsidR="00D017DA" w:rsidRPr="00B8636E" w:rsidRDefault="00146B42" w:rsidP="00B8636E">
      <w:pPr>
        <w:spacing w:line="360" w:lineRule="auto"/>
        <w:jc w:val="both"/>
        <w:rPr>
          <w:rFonts w:ascii="Franklin Gothic Book" w:hAnsi="Franklin Gothic Book"/>
          <w:b/>
          <w:bCs/>
          <w:color w:val="1F3864" w:themeColor="accent1" w:themeShade="80"/>
        </w:rPr>
      </w:pPr>
      <w:r w:rsidRPr="00B8636E">
        <w:rPr>
          <w:rFonts w:ascii="Franklin Gothic Book" w:hAnsi="Franklin Gothic Book"/>
          <w:b/>
          <w:bCs/>
          <w:color w:val="1F3864" w:themeColor="accent1" w:themeShade="80"/>
        </w:rPr>
        <w:t>U.S Alzheimer’s Therapeutic</w:t>
      </w:r>
      <w:r w:rsidRPr="00B8636E">
        <w:rPr>
          <w:rFonts w:ascii="Franklin Gothic Book" w:hAnsi="Franklin Gothic Book"/>
          <w:color w:val="1F3864" w:themeColor="accent1" w:themeShade="80"/>
        </w:rPr>
        <w:t xml:space="preserve"> </w:t>
      </w:r>
      <w:r w:rsidRPr="00B8636E">
        <w:rPr>
          <w:rFonts w:ascii="Franklin Gothic Book" w:hAnsi="Franklin Gothic Book"/>
          <w:b/>
          <w:bCs/>
          <w:color w:val="1F3864" w:themeColor="accent1" w:themeShade="80"/>
        </w:rPr>
        <w:t>Market, By Distribution Channel</w:t>
      </w:r>
    </w:p>
    <w:p w14:paraId="68FD416B" w14:textId="77777777" w:rsidR="00146B42" w:rsidRPr="00B8636E" w:rsidRDefault="00146B42" w:rsidP="00B8636E">
      <w:pPr>
        <w:spacing w:line="360" w:lineRule="auto"/>
        <w:jc w:val="both"/>
        <w:rPr>
          <w:rFonts w:ascii="Franklin Gothic Book" w:hAnsi="Franklin Gothic Book"/>
          <w:b/>
          <w:bCs/>
          <w:color w:val="1F3864" w:themeColor="accent1" w:themeShade="80"/>
        </w:rPr>
      </w:pPr>
    </w:p>
    <w:p w14:paraId="25ED3072" w14:textId="50805F76" w:rsidR="00146B42" w:rsidRPr="00294EE9" w:rsidRDefault="00230D9F" w:rsidP="00B8636E">
      <w:pPr>
        <w:pStyle w:val="ListParagraph"/>
        <w:numPr>
          <w:ilvl w:val="0"/>
          <w:numId w:val="5"/>
        </w:numPr>
        <w:spacing w:line="360" w:lineRule="auto"/>
        <w:jc w:val="both"/>
        <w:rPr>
          <w:rFonts w:ascii="Franklin Gothic Book" w:hAnsi="Franklin Gothic Book"/>
          <w:b/>
          <w:bCs/>
          <w:color w:val="1F3864" w:themeColor="accent1" w:themeShade="80"/>
        </w:rPr>
      </w:pPr>
      <w:r w:rsidRPr="00294EE9">
        <w:rPr>
          <w:rFonts w:ascii="Franklin Gothic Book" w:hAnsi="Franklin Gothic Book"/>
          <w:b/>
          <w:bCs/>
          <w:color w:val="1F3864" w:themeColor="accent1" w:themeShade="80"/>
        </w:rPr>
        <w:t>Hospital Pharmacy</w:t>
      </w:r>
    </w:p>
    <w:p w14:paraId="5C3FAF30" w14:textId="4F5E35A4" w:rsidR="00230D9F" w:rsidRPr="00294EE9" w:rsidRDefault="00230D9F" w:rsidP="00B8636E">
      <w:pPr>
        <w:pStyle w:val="ListParagraph"/>
        <w:numPr>
          <w:ilvl w:val="0"/>
          <w:numId w:val="5"/>
        </w:numPr>
        <w:spacing w:line="360" w:lineRule="auto"/>
        <w:jc w:val="both"/>
        <w:rPr>
          <w:rFonts w:ascii="Franklin Gothic Book" w:hAnsi="Franklin Gothic Book"/>
          <w:b/>
          <w:bCs/>
          <w:color w:val="1F3864" w:themeColor="accent1" w:themeShade="80"/>
        </w:rPr>
      </w:pPr>
      <w:r w:rsidRPr="00294EE9">
        <w:rPr>
          <w:rFonts w:ascii="Franklin Gothic Book" w:hAnsi="Franklin Gothic Book"/>
          <w:b/>
          <w:bCs/>
          <w:color w:val="1F3864" w:themeColor="accent1" w:themeShade="80"/>
        </w:rPr>
        <w:lastRenderedPageBreak/>
        <w:t>Retail Pharmacy</w:t>
      </w:r>
    </w:p>
    <w:p w14:paraId="6E2D19DA" w14:textId="4F81260D" w:rsidR="00230D9F" w:rsidRPr="00294EE9" w:rsidRDefault="00230D9F" w:rsidP="00B8636E">
      <w:pPr>
        <w:pStyle w:val="ListParagraph"/>
        <w:numPr>
          <w:ilvl w:val="0"/>
          <w:numId w:val="5"/>
        </w:numPr>
        <w:spacing w:line="360" w:lineRule="auto"/>
        <w:jc w:val="both"/>
        <w:rPr>
          <w:rFonts w:ascii="Franklin Gothic Book" w:hAnsi="Franklin Gothic Book"/>
          <w:b/>
          <w:bCs/>
          <w:color w:val="1F3864" w:themeColor="accent1" w:themeShade="80"/>
        </w:rPr>
      </w:pPr>
      <w:r w:rsidRPr="00294EE9">
        <w:rPr>
          <w:rFonts w:ascii="Franklin Gothic Book" w:hAnsi="Franklin Gothic Book"/>
          <w:b/>
          <w:bCs/>
          <w:color w:val="1F3864" w:themeColor="accent1" w:themeShade="80"/>
        </w:rPr>
        <w:t>E-commerce</w:t>
      </w:r>
    </w:p>
    <w:p w14:paraId="64CE39DF" w14:textId="77798786" w:rsidR="00230D9F" w:rsidRPr="00294EE9" w:rsidRDefault="00230D9F" w:rsidP="00B8636E">
      <w:pPr>
        <w:pStyle w:val="ListParagraph"/>
        <w:numPr>
          <w:ilvl w:val="0"/>
          <w:numId w:val="5"/>
        </w:numPr>
        <w:spacing w:line="360" w:lineRule="auto"/>
        <w:jc w:val="both"/>
        <w:rPr>
          <w:rFonts w:ascii="Franklin Gothic Book" w:hAnsi="Franklin Gothic Book"/>
          <w:b/>
          <w:bCs/>
          <w:color w:val="1F3864" w:themeColor="accent1" w:themeShade="80"/>
        </w:rPr>
      </w:pPr>
      <w:r w:rsidRPr="00294EE9">
        <w:rPr>
          <w:rFonts w:ascii="Franklin Gothic Book" w:hAnsi="Franklin Gothic Book"/>
          <w:b/>
          <w:bCs/>
          <w:color w:val="1F3864" w:themeColor="accent1" w:themeShade="80"/>
        </w:rPr>
        <w:t>Drug Store</w:t>
      </w:r>
    </w:p>
    <w:p w14:paraId="62FE46D5" w14:textId="77777777" w:rsidR="008D511B" w:rsidRPr="00B8636E" w:rsidRDefault="008D511B" w:rsidP="00B8636E">
      <w:pPr>
        <w:spacing w:line="360" w:lineRule="auto"/>
        <w:jc w:val="both"/>
        <w:rPr>
          <w:rFonts w:ascii="Franklin Gothic Book" w:hAnsi="Franklin Gothic Book"/>
          <w:color w:val="1F3864" w:themeColor="accent1" w:themeShade="80"/>
        </w:rPr>
      </w:pPr>
    </w:p>
    <w:p w14:paraId="075BD051" w14:textId="14F21465" w:rsidR="00D017DA" w:rsidRPr="00B8636E" w:rsidRDefault="00230D9F" w:rsidP="00B8636E">
      <w:pPr>
        <w:spacing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The U.S. Alzheimer’s therapeutic market, segmented by distribution channel, primarily including hospital pharmacies, retail pharmacies, and online pharmacies, each playing a pivotal role in medication accessibility and patient care. Hospital pharmacies dominate the market for advanced and specialty treatments. It is significant for newly approved monoclonal antibodies that requires close monitoring</w:t>
      </w:r>
      <w:r w:rsidR="00B23666" w:rsidRPr="00B8636E">
        <w:rPr>
          <w:rFonts w:ascii="Franklin Gothic Book" w:hAnsi="Franklin Gothic Book"/>
          <w:color w:val="1F3864" w:themeColor="accent1" w:themeShade="80"/>
        </w:rPr>
        <w:t xml:space="preserve">. Hospital pharmacy is also the largest market share is driven by the presence of insurance reimbursement. Retail pharmacy remains a central channel for the distribution of commonly prescribed symptomatic drugs, offering convenience and broad accessibility for patients. Drug Stores play a crucial role in the U.S. Alzheimer’s therapeutic market by serving as easily accessible points of care for patients and caregivers. They primarily dispense commonly prescribed symptomatic treatments, also providing essential services like medication </w:t>
      </w:r>
      <w:proofErr w:type="spellStart"/>
      <w:r w:rsidR="00B23666" w:rsidRPr="00B8636E">
        <w:rPr>
          <w:rFonts w:ascii="Franklin Gothic Book" w:hAnsi="Franklin Gothic Book"/>
          <w:color w:val="1F3864" w:themeColor="accent1" w:themeShade="80"/>
        </w:rPr>
        <w:t>counseling</w:t>
      </w:r>
      <w:proofErr w:type="spellEnd"/>
      <w:r w:rsidR="00B23666" w:rsidRPr="00B8636E">
        <w:rPr>
          <w:rFonts w:ascii="Franklin Gothic Book" w:hAnsi="Franklin Gothic Book"/>
          <w:color w:val="1F3864" w:themeColor="accent1" w:themeShade="80"/>
        </w:rPr>
        <w:t xml:space="preserve">, prescription refills. Their widespread presence across urban and rural </w:t>
      </w:r>
      <w:r w:rsidR="00580755" w:rsidRPr="00B8636E">
        <w:rPr>
          <w:rFonts w:ascii="Franklin Gothic Book" w:hAnsi="Franklin Gothic Book"/>
          <w:noProof/>
          <w:lang w:eastAsia="en-IN"/>
        </w:rPr>
        <w:drawing>
          <wp:anchor distT="0" distB="0" distL="0" distR="0" simplePos="0" relativeHeight="251644416" behindDoc="1" locked="0" layoutInCell="1" allowOverlap="1" wp14:anchorId="1848A42B" wp14:editId="19E3CA00">
            <wp:simplePos x="0" y="0"/>
            <wp:positionH relativeFrom="page">
              <wp:posOffset>-182880</wp:posOffset>
            </wp:positionH>
            <wp:positionV relativeFrom="page">
              <wp:posOffset>-624840</wp:posOffset>
            </wp:positionV>
            <wp:extent cx="10220215" cy="14454202"/>
            <wp:effectExtent l="0" t="0" r="3810" b="0"/>
            <wp:wrapNone/>
            <wp:docPr id="1771896049" name="Picture 177189604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23666" w:rsidRPr="00B8636E">
        <w:rPr>
          <w:rFonts w:ascii="Franklin Gothic Book" w:hAnsi="Franklin Gothic Book"/>
          <w:color w:val="1F3864" w:themeColor="accent1" w:themeShade="80"/>
        </w:rPr>
        <w:t>areas ensures convenience and continuity of care, making them a vital component in the distribution channel for Alzheimer’s medications. Meanwhile, E-commerce is rapidly gaining traction due to the rising demand for home delivery, chronic disease management, and telehealth services.</w:t>
      </w:r>
      <w:r w:rsidR="008D511B" w:rsidRPr="00B8636E">
        <w:rPr>
          <w:rFonts w:ascii="Franklin Gothic Book" w:hAnsi="Franklin Gothic Book"/>
          <w:color w:val="1F3864" w:themeColor="accent1" w:themeShade="80"/>
        </w:rPr>
        <w:t xml:space="preserve"> </w:t>
      </w:r>
    </w:p>
    <w:p w14:paraId="357C2412" w14:textId="77777777" w:rsidR="00B8636E" w:rsidRDefault="00B8636E" w:rsidP="00B8636E">
      <w:pPr>
        <w:spacing w:line="360" w:lineRule="auto"/>
        <w:jc w:val="both"/>
        <w:rPr>
          <w:rFonts w:ascii="Franklin Gothic Book" w:hAnsi="Franklin Gothic Book"/>
          <w:b/>
          <w:color w:val="1F3864" w:themeColor="accent1" w:themeShade="80"/>
        </w:rPr>
      </w:pPr>
    </w:p>
    <w:p w14:paraId="1480995D" w14:textId="38A88ED4" w:rsidR="005F5365" w:rsidRPr="00B8636E" w:rsidRDefault="005F5365" w:rsidP="00B8636E">
      <w:pPr>
        <w:spacing w:line="360" w:lineRule="auto"/>
        <w:jc w:val="both"/>
        <w:rPr>
          <w:rFonts w:ascii="Franklin Gothic Book" w:hAnsi="Franklin Gothic Book"/>
          <w:b/>
          <w:color w:val="1F3864" w:themeColor="accent1" w:themeShade="80"/>
        </w:rPr>
      </w:pPr>
      <w:bookmarkStart w:id="3" w:name="_Hlk194936725"/>
      <w:r w:rsidRPr="00B8636E">
        <w:rPr>
          <w:rFonts w:ascii="Franklin Gothic Book" w:hAnsi="Franklin Gothic Book"/>
          <w:b/>
          <w:color w:val="1F3864" w:themeColor="accent1" w:themeShade="80"/>
        </w:rPr>
        <w:t>Key Players</w:t>
      </w:r>
    </w:p>
    <w:p w14:paraId="18703930" w14:textId="42A0E7B8" w:rsidR="005F5365" w:rsidRPr="00B8636E" w:rsidRDefault="005F5365" w:rsidP="00B8636E">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w:t>
      </w:r>
      <w:r w:rsidR="0090342C" w:rsidRPr="00B8636E">
        <w:rPr>
          <w:rFonts w:ascii="Franklin Gothic Book" w:hAnsi="Franklin Gothic Book"/>
          <w:color w:val="1F3864" w:themeColor="accent1" w:themeShade="80"/>
        </w:rPr>
        <w:t xml:space="preserve">“U.S Alzheimer’s Therapeutic Market” </w:t>
      </w:r>
      <w:r w:rsidRPr="00B8636E">
        <w:rPr>
          <w:rFonts w:ascii="Franklin Gothic Book" w:hAnsi="Franklin Gothic Book"/>
          <w:color w:val="1F3864" w:themeColor="accent1" w:themeShade="80"/>
        </w:rPr>
        <w:t xml:space="preserve">study report will provide valuable insight emphasizing the </w:t>
      </w:r>
      <w:r w:rsidR="00481E58">
        <w:rPr>
          <w:rFonts w:ascii="Franklin Gothic Book" w:hAnsi="Franklin Gothic Book"/>
          <w:color w:val="1F3864" w:themeColor="accent1" w:themeShade="80"/>
        </w:rPr>
        <w:t>U.S.</w:t>
      </w:r>
      <w:r w:rsidRPr="00B8636E">
        <w:rPr>
          <w:rFonts w:ascii="Franklin Gothic Book" w:hAnsi="Franklin Gothic Book"/>
          <w:color w:val="1F3864" w:themeColor="accent1" w:themeShade="80"/>
        </w:rPr>
        <w:t xml:space="preserve"> market. The major players in the market are </w:t>
      </w:r>
      <w:r w:rsidR="0090342C" w:rsidRPr="00B8636E">
        <w:rPr>
          <w:rFonts w:ascii="Franklin Gothic Book" w:hAnsi="Franklin Gothic Book"/>
          <w:color w:val="1F3864" w:themeColor="accent1" w:themeShade="80"/>
        </w:rPr>
        <w:t xml:space="preserve">Biogen Inc., Novartis AG, AC Immune, Johnson and Johnson, Eisai Co. Ltd, H. </w:t>
      </w:r>
      <w:proofErr w:type="spellStart"/>
      <w:r w:rsidR="0090342C" w:rsidRPr="00B8636E">
        <w:rPr>
          <w:rFonts w:ascii="Franklin Gothic Book" w:hAnsi="Franklin Gothic Book"/>
          <w:color w:val="1F3864" w:themeColor="accent1" w:themeShade="80"/>
        </w:rPr>
        <w:t>Lundabeck</w:t>
      </w:r>
      <w:proofErr w:type="spellEnd"/>
      <w:r w:rsidR="0090342C" w:rsidRPr="00B8636E">
        <w:rPr>
          <w:rFonts w:ascii="Franklin Gothic Book" w:hAnsi="Franklin Gothic Book"/>
          <w:color w:val="1F3864" w:themeColor="accent1" w:themeShade="80"/>
        </w:rPr>
        <w:t xml:space="preserve"> A/S, </w:t>
      </w:r>
      <w:proofErr w:type="spellStart"/>
      <w:r w:rsidR="00D017DA" w:rsidRPr="00B8636E">
        <w:rPr>
          <w:rFonts w:ascii="Franklin Gothic Book" w:hAnsi="Franklin Gothic Book"/>
          <w:color w:val="1F3864" w:themeColor="accent1" w:themeShade="80"/>
        </w:rPr>
        <w:t>Adamas</w:t>
      </w:r>
      <w:proofErr w:type="spellEnd"/>
      <w:r w:rsidR="00D017DA" w:rsidRPr="00B8636E">
        <w:rPr>
          <w:rFonts w:ascii="Franklin Gothic Book" w:hAnsi="Franklin Gothic Book"/>
          <w:color w:val="1F3864" w:themeColor="accent1" w:themeShade="80"/>
        </w:rPr>
        <w:t xml:space="preserve"> pharmaceuticals, </w:t>
      </w:r>
      <w:proofErr w:type="spellStart"/>
      <w:r w:rsidR="00D017DA" w:rsidRPr="00B8636E">
        <w:rPr>
          <w:rFonts w:ascii="Franklin Gothic Book" w:hAnsi="Franklin Gothic Book"/>
          <w:color w:val="1F3864" w:themeColor="accent1" w:themeShade="80"/>
        </w:rPr>
        <w:t>Abbvie</w:t>
      </w:r>
      <w:proofErr w:type="spellEnd"/>
      <w:r w:rsidR="00D017DA" w:rsidRPr="00B8636E">
        <w:rPr>
          <w:rFonts w:ascii="Franklin Gothic Book" w:hAnsi="Franklin Gothic Book"/>
          <w:color w:val="1F3864" w:themeColor="accent1" w:themeShade="80"/>
        </w:rPr>
        <w:t xml:space="preserve"> Inc., F. Hoffmann La Roche Ltd., </w:t>
      </w:r>
      <w:proofErr w:type="spellStart"/>
      <w:r w:rsidR="00D017DA" w:rsidRPr="00B8636E">
        <w:rPr>
          <w:rFonts w:ascii="Franklin Gothic Book" w:hAnsi="Franklin Gothic Book"/>
          <w:color w:val="1F3864" w:themeColor="accent1" w:themeShade="80"/>
        </w:rPr>
        <w:t>Taurax</w:t>
      </w:r>
      <w:proofErr w:type="spellEnd"/>
      <w:r w:rsidR="00D017DA" w:rsidRPr="00B8636E">
        <w:rPr>
          <w:rFonts w:ascii="Franklin Gothic Book" w:hAnsi="Franklin Gothic Book"/>
          <w:color w:val="1F3864" w:themeColor="accent1" w:themeShade="80"/>
        </w:rPr>
        <w:t xml:space="preserve"> Pharmaceuticals Ltd</w:t>
      </w:r>
      <w:r w:rsidR="00B25588">
        <w:rPr>
          <w:rFonts w:ascii="Franklin Gothic Book" w:hAnsi="Franklin Gothic Book"/>
          <w:color w:val="1F3864" w:themeColor="accent1" w:themeShade="80"/>
        </w:rPr>
        <w:t xml:space="preserve">, </w:t>
      </w:r>
      <w:r w:rsidR="002B18B1" w:rsidRPr="002B18B1">
        <w:rPr>
          <w:rFonts w:ascii="Franklin Gothic Book" w:hAnsi="Franklin Gothic Book"/>
          <w:color w:val="1F3864" w:themeColor="accent1" w:themeShade="80"/>
        </w:rPr>
        <w:t>Eli Lilly</w:t>
      </w:r>
      <w:r w:rsidR="002B18B1">
        <w:rPr>
          <w:rFonts w:ascii="Franklin Gothic Book" w:hAnsi="Franklin Gothic Book"/>
          <w:color w:val="1F3864" w:themeColor="accent1" w:themeShade="80"/>
        </w:rPr>
        <w:t xml:space="preserve">, </w:t>
      </w:r>
      <w:proofErr w:type="spellStart"/>
      <w:r w:rsidR="00C36432" w:rsidRPr="00C36432">
        <w:rPr>
          <w:rFonts w:ascii="Franklin Gothic Book" w:hAnsi="Franklin Gothic Book"/>
          <w:color w:val="1F3864" w:themeColor="accent1" w:themeShade="80"/>
        </w:rPr>
        <w:t>Anavex</w:t>
      </w:r>
      <w:proofErr w:type="spellEnd"/>
      <w:r w:rsidR="00C36432" w:rsidRPr="00C36432">
        <w:rPr>
          <w:rFonts w:ascii="Franklin Gothic Book" w:hAnsi="Franklin Gothic Book"/>
          <w:color w:val="1F3864" w:themeColor="accent1" w:themeShade="80"/>
        </w:rPr>
        <w:t xml:space="preserve"> Life Sciences</w:t>
      </w:r>
      <w:r w:rsidR="00C36432">
        <w:rPr>
          <w:rFonts w:ascii="Franklin Gothic Book" w:hAnsi="Franklin Gothic Book"/>
          <w:color w:val="1F3864" w:themeColor="accent1" w:themeShade="80"/>
        </w:rPr>
        <w:t xml:space="preserve">, </w:t>
      </w:r>
      <w:proofErr w:type="spellStart"/>
      <w:r w:rsidR="00C36432" w:rsidRPr="00C36432">
        <w:rPr>
          <w:rFonts w:ascii="Franklin Gothic Book" w:hAnsi="Franklin Gothic Book"/>
          <w:color w:val="1F3864" w:themeColor="accent1" w:themeShade="80"/>
        </w:rPr>
        <w:t>Coya</w:t>
      </w:r>
      <w:proofErr w:type="spellEnd"/>
      <w:r w:rsidR="00C36432" w:rsidRPr="00C36432">
        <w:rPr>
          <w:rFonts w:ascii="Franklin Gothic Book" w:hAnsi="Franklin Gothic Book"/>
          <w:color w:val="1F3864" w:themeColor="accent1" w:themeShade="80"/>
        </w:rPr>
        <w:t xml:space="preserve"> Therapeutics</w:t>
      </w:r>
      <w:r w:rsidR="00C36432">
        <w:rPr>
          <w:rFonts w:ascii="Franklin Gothic Book" w:hAnsi="Franklin Gothic Book"/>
          <w:color w:val="1F3864" w:themeColor="accent1" w:themeShade="80"/>
        </w:rPr>
        <w:t xml:space="preserve">, </w:t>
      </w:r>
      <w:r w:rsidR="00C36432" w:rsidRPr="00C36432">
        <w:rPr>
          <w:rFonts w:ascii="Franklin Gothic Book" w:hAnsi="Franklin Gothic Book"/>
          <w:color w:val="1F3864" w:themeColor="accent1" w:themeShade="80"/>
        </w:rPr>
        <w:t>Verge Genomics</w:t>
      </w:r>
      <w:r w:rsidR="005F7218">
        <w:rPr>
          <w:rFonts w:ascii="Franklin Gothic Book" w:hAnsi="Franklin Gothic Book"/>
          <w:color w:val="1F3864" w:themeColor="accent1" w:themeShade="80"/>
        </w:rPr>
        <w:t xml:space="preserve"> </w:t>
      </w:r>
      <w:r w:rsidR="00D017DA" w:rsidRPr="00B8636E">
        <w:rPr>
          <w:rFonts w:ascii="Franklin Gothic Book" w:hAnsi="Franklin Gothic Book"/>
          <w:color w:val="1F3864" w:themeColor="accent1" w:themeShade="80"/>
        </w:rPr>
        <w:t>a</w:t>
      </w:r>
      <w:r w:rsidR="00233E9D">
        <w:rPr>
          <w:rFonts w:ascii="Franklin Gothic Book" w:hAnsi="Franklin Gothic Book"/>
          <w:color w:val="1F3864" w:themeColor="accent1" w:themeShade="80"/>
        </w:rPr>
        <w:t>mong</w:t>
      </w:r>
      <w:r w:rsidR="00D017DA" w:rsidRPr="00B8636E">
        <w:rPr>
          <w:rFonts w:ascii="Franklin Gothic Book" w:hAnsi="Franklin Gothic Book"/>
          <w:color w:val="1F3864" w:themeColor="accent1" w:themeShade="80"/>
        </w:rPr>
        <w:t xml:space="preserve"> others. </w:t>
      </w:r>
      <w:r w:rsidR="0090342C" w:rsidRPr="00B8636E">
        <w:rPr>
          <w:rFonts w:ascii="Franklin Gothic Book" w:hAnsi="Franklin Gothic Book"/>
          <w:color w:val="1F3864" w:themeColor="accent1" w:themeShade="80"/>
        </w:rPr>
        <w:t xml:space="preserve"> </w:t>
      </w:r>
      <w:r w:rsidRPr="00B8636E">
        <w:rPr>
          <w:rFonts w:ascii="Franklin Gothic Book" w:hAnsi="Franklin Gothic Book"/>
          <w:color w:val="1F3864" w:themeColor="accent1" w:themeShade="80"/>
        </w:rPr>
        <w:t>Our market analysis also entails a section solely dedicated to such major players wherein our analysts provide an insight into the financial statements of all the major players, along with product benchmarking and SWOT analysis.</w:t>
      </w:r>
    </w:p>
    <w:p w14:paraId="244EA4DB" w14:textId="77777777" w:rsidR="005F5365" w:rsidRPr="00B8636E" w:rsidRDefault="005F5365" w:rsidP="00B8636E">
      <w:pPr>
        <w:spacing w:before="240" w:line="360" w:lineRule="auto"/>
        <w:jc w:val="both"/>
        <w:rPr>
          <w:rFonts w:ascii="Franklin Gothic Book" w:hAnsi="Franklin Gothic Book"/>
          <w:b/>
          <w:color w:val="1F3864" w:themeColor="accent1" w:themeShade="80"/>
        </w:rPr>
      </w:pPr>
      <w:r w:rsidRPr="00B8636E">
        <w:rPr>
          <w:rFonts w:ascii="Franklin Gothic Book" w:hAnsi="Franklin Gothic Book"/>
          <w:b/>
          <w:color w:val="1F3864" w:themeColor="accent1" w:themeShade="80"/>
        </w:rPr>
        <w:t>Key Developments</w:t>
      </w:r>
    </w:p>
    <w:p w14:paraId="5A4E44DB" w14:textId="041CD9DA" w:rsidR="00580755" w:rsidRPr="00580755" w:rsidRDefault="00493E8E" w:rsidP="00580755">
      <w:pPr>
        <w:pStyle w:val="ListParagraph"/>
        <w:numPr>
          <w:ilvl w:val="0"/>
          <w:numId w:val="11"/>
        </w:numPr>
        <w:spacing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lastRenderedPageBreak/>
        <w:t xml:space="preserve">In January 2025, </w:t>
      </w:r>
      <w:r w:rsidR="00C97520">
        <w:rPr>
          <w:rFonts w:ascii="Franklin Gothic Book" w:hAnsi="Franklin Gothic Book"/>
          <w:bCs/>
          <w:color w:val="1F3864" w:themeColor="accent1" w:themeShade="80"/>
        </w:rPr>
        <w:t xml:space="preserve">The FDA approved </w:t>
      </w:r>
      <w:r w:rsidR="00F67FC4" w:rsidRPr="00F67FC4">
        <w:rPr>
          <w:rFonts w:ascii="Franklin Gothic Book" w:hAnsi="Franklin Gothic Book"/>
          <w:bCs/>
          <w:color w:val="1F3864" w:themeColor="accent1" w:themeShade="80"/>
        </w:rPr>
        <w:t>extended-release memantine/donepezil capsules (14-10 mg and 28-10 mg)</w:t>
      </w:r>
      <w:r w:rsidR="00F67FC4">
        <w:rPr>
          <w:rFonts w:ascii="Franklin Gothic Book" w:hAnsi="Franklin Gothic Book"/>
          <w:bCs/>
          <w:color w:val="1F3864" w:themeColor="accent1" w:themeShade="80"/>
        </w:rPr>
        <w:t xml:space="preserve"> by </w:t>
      </w:r>
      <w:proofErr w:type="spellStart"/>
      <w:r w:rsidR="00F67FC4">
        <w:rPr>
          <w:rFonts w:ascii="Franklin Gothic Book" w:hAnsi="Franklin Gothic Book"/>
          <w:bCs/>
          <w:color w:val="1F3864" w:themeColor="accent1" w:themeShade="80"/>
        </w:rPr>
        <w:t>Amneal</w:t>
      </w:r>
      <w:proofErr w:type="spellEnd"/>
      <w:r w:rsidR="00F67FC4">
        <w:rPr>
          <w:rFonts w:ascii="Franklin Gothic Book" w:hAnsi="Franklin Gothic Book"/>
          <w:bCs/>
          <w:color w:val="1F3864" w:themeColor="accent1" w:themeShade="80"/>
        </w:rPr>
        <w:t xml:space="preserve"> Pharmaceuticals. It is used to treat </w:t>
      </w:r>
      <w:r w:rsidR="004B6848" w:rsidRPr="004B6848">
        <w:rPr>
          <w:rFonts w:ascii="Franklin Gothic Book" w:hAnsi="Franklin Gothic Book"/>
          <w:bCs/>
          <w:color w:val="1F3864" w:themeColor="accent1" w:themeShade="80"/>
        </w:rPr>
        <w:t>moderate to severe Alzheimer’s dementia.</w:t>
      </w:r>
    </w:p>
    <w:p w14:paraId="13E50AFC" w14:textId="51CB1B75" w:rsidR="00580755" w:rsidRPr="00580755" w:rsidRDefault="004B6848" w:rsidP="00580755">
      <w:pPr>
        <w:pStyle w:val="ListParagraph"/>
        <w:numPr>
          <w:ilvl w:val="0"/>
          <w:numId w:val="11"/>
        </w:numPr>
        <w:spacing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t xml:space="preserve">In January 2025, </w:t>
      </w:r>
      <w:r w:rsidR="009B6410">
        <w:rPr>
          <w:rFonts w:ascii="Franklin Gothic Book" w:hAnsi="Franklin Gothic Book"/>
          <w:bCs/>
          <w:color w:val="1F3864" w:themeColor="accent1" w:themeShade="80"/>
        </w:rPr>
        <w:t xml:space="preserve">Eisai Co., Ltd. And Biogen Inc. announced FDA approval </w:t>
      </w:r>
      <w:r w:rsidR="003F6CFB">
        <w:rPr>
          <w:rFonts w:ascii="Franklin Gothic Book" w:hAnsi="Franklin Gothic Book"/>
          <w:bCs/>
          <w:color w:val="1F3864" w:themeColor="accent1" w:themeShade="80"/>
        </w:rPr>
        <w:t xml:space="preserve">of supplemental biologics application </w:t>
      </w:r>
      <w:r w:rsidR="006A68FA" w:rsidRPr="006A68FA">
        <w:rPr>
          <w:rFonts w:ascii="Franklin Gothic Book" w:hAnsi="Franklin Gothic Book"/>
          <w:bCs/>
          <w:color w:val="1F3864" w:themeColor="accent1" w:themeShade="80"/>
        </w:rPr>
        <w:t>(</w:t>
      </w:r>
      <w:proofErr w:type="spellStart"/>
      <w:r w:rsidR="006A68FA" w:rsidRPr="006A68FA">
        <w:rPr>
          <w:rFonts w:ascii="Franklin Gothic Book" w:hAnsi="Franklin Gothic Book"/>
          <w:bCs/>
          <w:color w:val="1F3864" w:themeColor="accent1" w:themeShade="80"/>
        </w:rPr>
        <w:t>sBLA</w:t>
      </w:r>
      <w:proofErr w:type="spellEnd"/>
      <w:r w:rsidR="006A68FA" w:rsidRPr="006A68FA">
        <w:rPr>
          <w:rFonts w:ascii="Franklin Gothic Book" w:hAnsi="Franklin Gothic Book"/>
          <w:bCs/>
          <w:color w:val="1F3864" w:themeColor="accent1" w:themeShade="80"/>
        </w:rPr>
        <w:t>) for LEQEMBI® (</w:t>
      </w:r>
      <w:proofErr w:type="spellStart"/>
      <w:r w:rsidR="006A68FA" w:rsidRPr="006A68FA">
        <w:rPr>
          <w:rFonts w:ascii="Franklin Gothic Book" w:hAnsi="Franklin Gothic Book"/>
          <w:bCs/>
          <w:color w:val="1F3864" w:themeColor="accent1" w:themeShade="80"/>
        </w:rPr>
        <w:t>lecanemab-irmb</w:t>
      </w:r>
      <w:proofErr w:type="spellEnd"/>
      <w:r w:rsidR="006A68FA" w:rsidRPr="006A68FA">
        <w:rPr>
          <w:rFonts w:ascii="Franklin Gothic Book" w:hAnsi="Franklin Gothic Book"/>
          <w:bCs/>
          <w:color w:val="1F3864" w:themeColor="accent1" w:themeShade="80"/>
        </w:rPr>
        <w:t>)</w:t>
      </w:r>
      <w:r w:rsidR="006A68FA">
        <w:rPr>
          <w:rFonts w:ascii="Franklin Gothic Book" w:hAnsi="Franklin Gothic Book"/>
          <w:bCs/>
          <w:color w:val="1F3864" w:themeColor="accent1" w:themeShade="80"/>
        </w:rPr>
        <w:t xml:space="preserve">. </w:t>
      </w:r>
    </w:p>
    <w:p w14:paraId="632510E4" w14:textId="1A665AC0" w:rsidR="000F5BB6" w:rsidRDefault="000F5BB6" w:rsidP="00B8636E">
      <w:pPr>
        <w:pStyle w:val="ListParagraph"/>
        <w:numPr>
          <w:ilvl w:val="0"/>
          <w:numId w:val="11"/>
        </w:numPr>
        <w:spacing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t xml:space="preserve">In </w:t>
      </w:r>
      <w:proofErr w:type="spellStart"/>
      <w:r>
        <w:rPr>
          <w:rFonts w:ascii="Franklin Gothic Book" w:hAnsi="Franklin Gothic Book"/>
          <w:bCs/>
          <w:color w:val="1F3864" w:themeColor="accent1" w:themeShade="80"/>
        </w:rPr>
        <w:t>february</w:t>
      </w:r>
      <w:proofErr w:type="spellEnd"/>
      <w:r>
        <w:rPr>
          <w:rFonts w:ascii="Franklin Gothic Book" w:hAnsi="Franklin Gothic Book"/>
          <w:bCs/>
          <w:color w:val="1F3864" w:themeColor="accent1" w:themeShade="80"/>
        </w:rPr>
        <w:t xml:space="preserve"> 2025, </w:t>
      </w:r>
      <w:proofErr w:type="spellStart"/>
      <w:r>
        <w:rPr>
          <w:rFonts w:ascii="Franklin Gothic Book" w:hAnsi="Franklin Gothic Book"/>
          <w:bCs/>
          <w:color w:val="1F3864" w:themeColor="accent1" w:themeShade="80"/>
        </w:rPr>
        <w:t>NKGen</w:t>
      </w:r>
      <w:proofErr w:type="spellEnd"/>
      <w:r>
        <w:rPr>
          <w:rFonts w:ascii="Franklin Gothic Book" w:hAnsi="Franklin Gothic Book"/>
          <w:bCs/>
          <w:color w:val="1F3864" w:themeColor="accent1" w:themeShade="80"/>
        </w:rPr>
        <w:t xml:space="preserve"> Biotech Inc., </w:t>
      </w:r>
      <w:r w:rsidR="002E21C0">
        <w:rPr>
          <w:rFonts w:ascii="Franklin Gothic Book" w:hAnsi="Franklin Gothic Book"/>
          <w:bCs/>
          <w:color w:val="1F3864" w:themeColor="accent1" w:themeShade="80"/>
        </w:rPr>
        <w:t xml:space="preserve">earned fast track designation from </w:t>
      </w:r>
      <w:r w:rsidR="00C36424">
        <w:rPr>
          <w:rFonts w:ascii="Franklin Gothic Book" w:hAnsi="Franklin Gothic Book"/>
          <w:bCs/>
          <w:color w:val="1F3864" w:themeColor="accent1" w:themeShade="80"/>
        </w:rPr>
        <w:t xml:space="preserve">the FDA for </w:t>
      </w:r>
      <w:proofErr w:type="spellStart"/>
      <w:r w:rsidR="00C36424">
        <w:rPr>
          <w:rFonts w:ascii="Franklin Gothic Book" w:hAnsi="Franklin Gothic Book"/>
          <w:bCs/>
          <w:color w:val="1F3864" w:themeColor="accent1" w:themeShade="80"/>
        </w:rPr>
        <w:t>Troculeucel</w:t>
      </w:r>
      <w:proofErr w:type="spellEnd"/>
      <w:r w:rsidR="00C36424">
        <w:rPr>
          <w:rFonts w:ascii="Franklin Gothic Book" w:hAnsi="Franklin Gothic Book"/>
          <w:bCs/>
          <w:color w:val="1F3864" w:themeColor="accent1" w:themeShade="80"/>
        </w:rPr>
        <w:t xml:space="preserve">. </w:t>
      </w:r>
      <w:r w:rsidR="00580755">
        <w:rPr>
          <w:rFonts w:ascii="Franklin Gothic Book" w:hAnsi="Franklin Gothic Book"/>
          <w:bCs/>
          <w:color w:val="1F3864" w:themeColor="accent1" w:themeShade="80"/>
        </w:rPr>
        <w:t xml:space="preserve">It is an </w:t>
      </w:r>
      <w:r w:rsidR="00580755" w:rsidRPr="00580755">
        <w:rPr>
          <w:rFonts w:ascii="Franklin Gothic Book" w:hAnsi="Franklin Gothic Book"/>
          <w:bCs/>
          <w:color w:val="1F3864" w:themeColor="accent1" w:themeShade="80"/>
        </w:rPr>
        <w:t>its investigational therapy targeting moderate Alzheimer's disease</w:t>
      </w:r>
      <w:r w:rsidR="00580755">
        <w:rPr>
          <w:rFonts w:ascii="Franklin Gothic Book" w:hAnsi="Franklin Gothic Book"/>
          <w:bCs/>
          <w:color w:val="1F3864" w:themeColor="accent1" w:themeShade="80"/>
        </w:rPr>
        <w:t xml:space="preserve">. </w:t>
      </w:r>
    </w:p>
    <w:p w14:paraId="6C905797" w14:textId="7F19DADC" w:rsidR="00763650" w:rsidRPr="00763650" w:rsidRDefault="00E151E9" w:rsidP="00B8636E">
      <w:pPr>
        <w:pStyle w:val="ListParagraph"/>
        <w:numPr>
          <w:ilvl w:val="0"/>
          <w:numId w:val="11"/>
        </w:numPr>
        <w:spacing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t xml:space="preserve"> A</w:t>
      </w:r>
      <w:r w:rsidRPr="00E151E9">
        <w:rPr>
          <w:rFonts w:ascii="Franklin Gothic Book" w:hAnsi="Franklin Gothic Book"/>
          <w:bCs/>
          <w:color w:val="1F3864" w:themeColor="accent1" w:themeShade="80"/>
        </w:rPr>
        <w:t xml:space="preserve"> significant breakthrough in Alzheimer’s research is Eli Lilly’s </w:t>
      </w:r>
      <w:r>
        <w:rPr>
          <w:rFonts w:ascii="Franklin Gothic Book" w:hAnsi="Franklin Gothic Book"/>
          <w:bCs/>
          <w:color w:val="1F3864" w:themeColor="accent1" w:themeShade="80"/>
        </w:rPr>
        <w:t>D</w:t>
      </w:r>
      <w:r w:rsidRPr="00E151E9">
        <w:rPr>
          <w:rFonts w:ascii="Franklin Gothic Book" w:hAnsi="Franklin Gothic Book"/>
          <w:bCs/>
          <w:color w:val="1F3864" w:themeColor="accent1" w:themeShade="80"/>
        </w:rPr>
        <w:t>onanemab</w:t>
      </w:r>
      <w:r>
        <w:rPr>
          <w:rFonts w:ascii="Franklin Gothic Book" w:hAnsi="Franklin Gothic Book"/>
          <w:bCs/>
          <w:color w:val="1F3864" w:themeColor="accent1" w:themeShade="80"/>
        </w:rPr>
        <w:t xml:space="preserve">, </w:t>
      </w:r>
      <w:r w:rsidRPr="00E151E9">
        <w:rPr>
          <w:rFonts w:ascii="Franklin Gothic Book" w:hAnsi="Franklin Gothic Book"/>
          <w:bCs/>
          <w:color w:val="1F3864" w:themeColor="accent1" w:themeShade="80"/>
        </w:rPr>
        <w:t>a promising monoclonal antibody currently under regulatory review.</w:t>
      </w:r>
    </w:p>
    <w:p w14:paraId="07B55B7C" w14:textId="3C538E8C" w:rsidR="00B8636E" w:rsidRPr="00B8636E" w:rsidRDefault="00B8636E" w:rsidP="00B8636E">
      <w:pPr>
        <w:pStyle w:val="ListParagraph"/>
        <w:numPr>
          <w:ilvl w:val="0"/>
          <w:numId w:val="11"/>
        </w:numPr>
        <w:spacing w:line="360" w:lineRule="auto"/>
        <w:jc w:val="both"/>
        <w:rPr>
          <w:rFonts w:ascii="Franklin Gothic Book" w:hAnsi="Franklin Gothic Book"/>
          <w:bCs/>
          <w:color w:val="1F3864" w:themeColor="accent1" w:themeShade="80"/>
        </w:rPr>
      </w:pPr>
      <w:r w:rsidRPr="00B8636E">
        <w:rPr>
          <w:rFonts w:ascii="Franklin Gothic Book" w:hAnsi="Franklin Gothic Book"/>
          <w:bCs/>
          <w:color w:val="1F3864" w:themeColor="accent1" w:themeShade="80"/>
        </w:rPr>
        <w:t>The integration of artificial intelligence in diagnostics and drug development is also accelerating the pace of innovation.</w:t>
      </w:r>
    </w:p>
    <w:p w14:paraId="4E6AD07B" w14:textId="77777777" w:rsidR="005F5365" w:rsidRPr="00B8636E" w:rsidRDefault="005F5365" w:rsidP="00B8636E">
      <w:pPr>
        <w:spacing w:before="240" w:line="360" w:lineRule="auto"/>
        <w:jc w:val="both"/>
        <w:rPr>
          <w:rFonts w:ascii="Franklin Gothic Book" w:hAnsi="Franklin Gothic Book"/>
          <w:b/>
          <w:color w:val="1F3864" w:themeColor="accent1" w:themeShade="80"/>
        </w:rPr>
      </w:pPr>
      <w:r w:rsidRPr="00B8636E">
        <w:rPr>
          <w:rFonts w:ascii="Franklin Gothic Book" w:hAnsi="Franklin Gothic Book"/>
          <w:b/>
          <w:color w:val="1F3864" w:themeColor="accent1" w:themeShade="80"/>
        </w:rPr>
        <w:t>Market Attractiveness</w:t>
      </w:r>
    </w:p>
    <w:p w14:paraId="72CCDCDE" w14:textId="0CC98F92" w:rsidR="005F5365" w:rsidRPr="00B8636E" w:rsidRDefault="005F5365" w:rsidP="00B8636E">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The image of market attractiveness provided further helps to get information about the region leading in the</w:t>
      </w:r>
      <w:r w:rsidR="009078E9" w:rsidRPr="00B8636E">
        <w:rPr>
          <w:rFonts w:ascii="Franklin Gothic Book" w:hAnsi="Franklin Gothic Book"/>
          <w:color w:val="1F3864" w:themeColor="accent1" w:themeShade="80"/>
        </w:rPr>
        <w:t xml:space="preserve"> U.S Alzheimer’s Therapeutic Market</w:t>
      </w:r>
      <w:r w:rsidRPr="00B8636E">
        <w:rPr>
          <w:rFonts w:ascii="Franklin Gothic Book" w:hAnsi="Franklin Gothic Book"/>
          <w:color w:val="1F3864" w:themeColor="accent1" w:themeShade="80"/>
        </w:rPr>
        <w:t xml:space="preserve">. We cover the major impacting factors driving the industry growth in the given region. </w:t>
      </w:r>
    </w:p>
    <w:p w14:paraId="384216DA" w14:textId="17790437" w:rsidR="005F5365" w:rsidRPr="00B8636E" w:rsidRDefault="00580755" w:rsidP="00B8636E">
      <w:pPr>
        <w:spacing w:before="240" w:line="360" w:lineRule="auto"/>
        <w:jc w:val="both"/>
        <w:rPr>
          <w:rFonts w:ascii="Franklin Gothic Book" w:hAnsi="Franklin Gothic Book"/>
          <w:b/>
          <w:color w:val="1F3864" w:themeColor="accent1" w:themeShade="80"/>
        </w:rPr>
      </w:pPr>
      <w:r w:rsidRPr="00B8636E">
        <w:rPr>
          <w:rFonts w:ascii="Franklin Gothic Book" w:hAnsi="Franklin Gothic Book"/>
          <w:noProof/>
          <w:lang w:eastAsia="en-IN"/>
        </w:rPr>
        <w:drawing>
          <wp:anchor distT="0" distB="0" distL="0" distR="0" simplePos="0" relativeHeight="251649536" behindDoc="1" locked="0" layoutInCell="1" allowOverlap="1" wp14:anchorId="2D92EC3E" wp14:editId="4F786C6C">
            <wp:simplePos x="0" y="0"/>
            <wp:positionH relativeFrom="page">
              <wp:posOffset>-579120</wp:posOffset>
            </wp:positionH>
            <wp:positionV relativeFrom="page">
              <wp:posOffset>-1066800</wp:posOffset>
            </wp:positionV>
            <wp:extent cx="10220215" cy="14454202"/>
            <wp:effectExtent l="0" t="0" r="3810" b="0"/>
            <wp:wrapNone/>
            <wp:docPr id="1109587699" name="Picture 11095876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F5365" w:rsidRPr="00B8636E">
        <w:rPr>
          <w:rFonts w:ascii="Franklin Gothic Book" w:hAnsi="Franklin Gothic Book"/>
          <w:b/>
          <w:color w:val="1F3864" w:themeColor="accent1" w:themeShade="80"/>
        </w:rPr>
        <w:t>Porter’s Five Forces</w:t>
      </w:r>
    </w:p>
    <w:p w14:paraId="5A7379BE" w14:textId="164606A1" w:rsidR="005F5365" w:rsidRPr="00B8636E" w:rsidRDefault="005F5365" w:rsidP="00B8636E">
      <w:pPr>
        <w:spacing w:before="240" w:line="360" w:lineRule="auto"/>
        <w:jc w:val="both"/>
        <w:rPr>
          <w:rFonts w:ascii="Franklin Gothic Book" w:hAnsi="Franklin Gothic Book"/>
          <w:color w:val="1F3864" w:themeColor="accent1" w:themeShade="80"/>
        </w:rPr>
      </w:pPr>
      <w:r w:rsidRPr="00B8636E">
        <w:rPr>
          <w:rFonts w:ascii="Franklin Gothic Book" w:hAnsi="Franklin Gothic Book"/>
          <w:color w:val="1F3864" w:themeColor="accent1" w:themeShade="80"/>
        </w:rPr>
        <w:t xml:space="preserve">The image provided would further help to get information about Porter's five forces framework providing a blueprint for understanding the </w:t>
      </w:r>
      <w:proofErr w:type="spellStart"/>
      <w:r w:rsidRPr="00B8636E">
        <w:rPr>
          <w:rFonts w:ascii="Franklin Gothic Book" w:hAnsi="Franklin Gothic Book"/>
          <w:color w:val="1F3864" w:themeColor="accent1" w:themeShade="80"/>
        </w:rPr>
        <w:t>behavior</w:t>
      </w:r>
      <w:proofErr w:type="spellEnd"/>
      <w:r w:rsidRPr="00B8636E">
        <w:rPr>
          <w:rFonts w:ascii="Franklin Gothic Book" w:hAnsi="Franklin Gothic Book"/>
          <w:color w:val="1F3864" w:themeColor="accent1" w:themeShade="80"/>
        </w:rPr>
        <w:t xml:space="preserve"> of competitors and a player's strategic positioning in the respective industry. Porter's five forces model can be used to assess the competitive landscape in the</w:t>
      </w:r>
      <w:r w:rsidR="00230D9F" w:rsidRPr="00B8636E">
        <w:rPr>
          <w:rFonts w:ascii="Franklin Gothic Book" w:hAnsi="Franklin Gothic Book"/>
          <w:color w:val="1F3864" w:themeColor="accent1" w:themeShade="80"/>
        </w:rPr>
        <w:t xml:space="preserve"> U.S Alzheimer’s Therapeutic Market</w:t>
      </w:r>
      <w:r w:rsidRPr="00B8636E">
        <w:rPr>
          <w:rFonts w:ascii="Franklin Gothic Book" w:hAnsi="Franklin Gothic Book"/>
          <w:color w:val="1F3864" w:themeColor="accent1" w:themeShade="80"/>
        </w:rPr>
        <w:t>, gauge the attractiveness of a particular sector, and assess investment possibilities.</w:t>
      </w:r>
    </w:p>
    <w:p w14:paraId="4BF3A227"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166177D1"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524DCBB2"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582844FC"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2E89CA09"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0065DB2A"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2B0C2FBB"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62A152CB"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234905BF"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7511D38E"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0D369569"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04111277" w14:textId="77777777" w:rsidR="00580755"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p>
    <w:p w14:paraId="04C7B16D" w14:textId="5AB74C3E" w:rsidR="005F5365" w:rsidRPr="00B8636E" w:rsidRDefault="00580755" w:rsidP="00B8636E">
      <w:pPr>
        <w:spacing w:after="200" w:line="360" w:lineRule="auto"/>
        <w:rPr>
          <w:rStyle w:val="Hyperlink"/>
          <w:rFonts w:ascii="Franklin Gothic Book" w:eastAsiaTheme="majorEastAsia" w:hAnsi="Franklin Gothic Book"/>
          <w:b/>
          <w:bCs/>
          <w:color w:val="1F3864" w:themeColor="accent1" w:themeShade="80"/>
          <w:sz w:val="40"/>
          <w:szCs w:val="40"/>
          <w:u w:val="none"/>
        </w:rPr>
      </w:pPr>
      <w:r w:rsidRPr="00B8636E">
        <w:rPr>
          <w:rFonts w:ascii="Franklin Gothic Book" w:hAnsi="Franklin Gothic Book"/>
          <w:noProof/>
          <w:lang w:eastAsia="en-IN"/>
        </w:rPr>
        <w:drawing>
          <wp:anchor distT="0" distB="0" distL="0" distR="0" simplePos="0" relativeHeight="251653632" behindDoc="1" locked="0" layoutInCell="1" allowOverlap="1" wp14:anchorId="50D3DB87" wp14:editId="65062B41">
            <wp:simplePos x="0" y="0"/>
            <wp:positionH relativeFrom="page">
              <wp:posOffset>-960120</wp:posOffset>
            </wp:positionH>
            <wp:positionV relativeFrom="page">
              <wp:posOffset>-1381760</wp:posOffset>
            </wp:positionV>
            <wp:extent cx="10220215" cy="14454202"/>
            <wp:effectExtent l="0" t="0" r="3810" b="0"/>
            <wp:wrapNone/>
            <wp:docPr id="599887255" name="Picture 5998872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5F5365" w:rsidRPr="00B8636E">
        <w:rPr>
          <w:rStyle w:val="Hyperlink"/>
          <w:rFonts w:ascii="Franklin Gothic Book" w:eastAsiaTheme="majorEastAsia" w:hAnsi="Franklin Gothic Book"/>
          <w:b/>
          <w:bCs/>
          <w:color w:val="1F3864" w:themeColor="accent1" w:themeShade="80"/>
          <w:sz w:val="40"/>
          <w:szCs w:val="40"/>
          <w:u w:val="none"/>
        </w:rPr>
        <w:t>TABLE OF CONTENT</w:t>
      </w:r>
    </w:p>
    <w:p w14:paraId="7BEE4A15" w14:textId="3A5E5838" w:rsidR="005F5365" w:rsidRPr="00B8636E" w:rsidRDefault="005F5365" w:rsidP="00EA21B7">
      <w:pPr>
        <w:pStyle w:val="TOC1"/>
        <w:rPr>
          <w:rStyle w:val="Hyperlink"/>
          <w:color w:val="1F3864" w:themeColor="accent1" w:themeShade="80"/>
          <w:sz w:val="28"/>
          <w:szCs w:val="28"/>
          <w:u w:val="none"/>
        </w:rPr>
      </w:pPr>
      <w:r w:rsidRPr="007F465C">
        <w:rPr>
          <w:rStyle w:val="Hyperlink"/>
          <w:color w:val="1F3864" w:themeColor="accent1" w:themeShade="80"/>
          <w:sz w:val="36"/>
          <w:szCs w:val="36"/>
          <w:u w:val="none"/>
        </w:rPr>
        <w:t>1</w:t>
      </w:r>
      <w:r w:rsidRPr="00B8636E">
        <w:rPr>
          <w:rStyle w:val="Hyperlink"/>
          <w:color w:val="1F3864" w:themeColor="accent1" w:themeShade="80"/>
          <w:sz w:val="28"/>
          <w:szCs w:val="28"/>
          <w:u w:val="none"/>
        </w:rPr>
        <w:t xml:space="preserve"> INTRODUCTION OF</w:t>
      </w:r>
      <w:r w:rsidR="00716CF6" w:rsidRPr="00B8636E">
        <w:rPr>
          <w:rStyle w:val="Hyperlink"/>
          <w:color w:val="1F3864" w:themeColor="accent1" w:themeShade="80"/>
          <w:sz w:val="28"/>
          <w:szCs w:val="28"/>
          <w:u w:val="none"/>
        </w:rPr>
        <w:t xml:space="preserve"> </w:t>
      </w:r>
      <w:r w:rsidR="00716CF6" w:rsidRPr="00B8636E">
        <w:t>U.S ALZHEIMER’S THERAPEUTIC MARKET</w:t>
      </w:r>
      <w:r w:rsidR="00716CF6" w:rsidRPr="00B8636E">
        <w:rPr>
          <w:rStyle w:val="Hyperlink"/>
          <w:color w:val="1F3864" w:themeColor="accent1" w:themeShade="80"/>
          <w:sz w:val="28"/>
          <w:szCs w:val="28"/>
          <w:u w:val="none"/>
        </w:rPr>
        <w:t xml:space="preserve"> </w:t>
      </w:r>
    </w:p>
    <w:p w14:paraId="7F9CFD43" w14:textId="20E41F43" w:rsidR="005F5365" w:rsidRPr="007F465C" w:rsidRDefault="00883DA7" w:rsidP="00EA21B7">
      <w:pPr>
        <w:pStyle w:val="TOC1"/>
        <w:rPr>
          <w:rStyle w:val="Hyperlink"/>
          <w:b w:val="0"/>
          <w:color w:val="1F3864" w:themeColor="accent1" w:themeShade="80"/>
          <w:u w:val="none"/>
        </w:rPr>
      </w:pPr>
      <w:r>
        <w:rPr>
          <w:rStyle w:val="Hyperlink"/>
          <w:b w:val="0"/>
          <w:color w:val="1F3864" w:themeColor="accent1" w:themeShade="80"/>
          <w:u w:val="none"/>
        </w:rPr>
        <w:t xml:space="preserve">  </w:t>
      </w:r>
      <w:r w:rsidR="007F465C" w:rsidRPr="007F465C">
        <w:rPr>
          <w:rStyle w:val="Hyperlink"/>
          <w:b w:val="0"/>
          <w:color w:val="1F3864" w:themeColor="accent1" w:themeShade="80"/>
          <w:u w:val="none"/>
        </w:rPr>
        <w:t xml:space="preserve">1.1 </w:t>
      </w:r>
      <w:r w:rsidR="005F5365" w:rsidRPr="007F465C">
        <w:rPr>
          <w:rStyle w:val="Hyperlink"/>
          <w:b w:val="0"/>
          <w:color w:val="1F3864" w:themeColor="accent1" w:themeShade="80"/>
          <w:u w:val="none"/>
        </w:rPr>
        <w:t>Overview of the Market</w:t>
      </w:r>
    </w:p>
    <w:p w14:paraId="44ACFA70" w14:textId="40CB84ED" w:rsidR="005F5365" w:rsidRPr="007F465C" w:rsidRDefault="00883DA7" w:rsidP="00EA21B7">
      <w:pPr>
        <w:pStyle w:val="TOC1"/>
        <w:rPr>
          <w:rStyle w:val="Hyperlink"/>
          <w:b w:val="0"/>
          <w:color w:val="1F3864" w:themeColor="accent1" w:themeShade="80"/>
          <w:u w:val="none"/>
        </w:rPr>
      </w:pPr>
      <w:r>
        <w:rPr>
          <w:rStyle w:val="Hyperlink"/>
          <w:b w:val="0"/>
          <w:color w:val="1F3864" w:themeColor="accent1" w:themeShade="80"/>
          <w:u w:val="none"/>
        </w:rPr>
        <w:t xml:space="preserve">  </w:t>
      </w:r>
      <w:r w:rsidR="007F465C">
        <w:rPr>
          <w:rStyle w:val="Hyperlink"/>
          <w:b w:val="0"/>
          <w:color w:val="1F3864" w:themeColor="accent1" w:themeShade="80"/>
          <w:u w:val="none"/>
        </w:rPr>
        <w:t xml:space="preserve">1.2 </w:t>
      </w:r>
      <w:r w:rsidR="005F5365" w:rsidRPr="007F465C">
        <w:rPr>
          <w:rStyle w:val="Hyperlink"/>
          <w:b w:val="0"/>
          <w:color w:val="1F3864" w:themeColor="accent1" w:themeShade="80"/>
          <w:u w:val="none"/>
        </w:rPr>
        <w:t>Scope of Report</w:t>
      </w:r>
    </w:p>
    <w:p w14:paraId="3B106158" w14:textId="319BC22D" w:rsidR="005F5365" w:rsidRPr="007F465C" w:rsidRDefault="00883DA7" w:rsidP="00EA21B7">
      <w:pPr>
        <w:pStyle w:val="TOC1"/>
      </w:pPr>
      <w:r>
        <w:rPr>
          <w:rStyle w:val="Hyperlink"/>
          <w:b w:val="0"/>
          <w:color w:val="1F3864" w:themeColor="accent1" w:themeShade="80"/>
          <w:u w:val="none"/>
        </w:rPr>
        <w:t xml:space="preserve">  </w:t>
      </w:r>
      <w:r w:rsidR="007F465C">
        <w:rPr>
          <w:rStyle w:val="Hyperlink"/>
          <w:b w:val="0"/>
          <w:color w:val="1F3864" w:themeColor="accent1" w:themeShade="80"/>
          <w:u w:val="none"/>
        </w:rPr>
        <w:t xml:space="preserve">1.3 </w:t>
      </w:r>
      <w:r w:rsidR="005F5365" w:rsidRPr="007F465C">
        <w:rPr>
          <w:rStyle w:val="Hyperlink"/>
          <w:b w:val="0"/>
          <w:color w:val="1F3864" w:themeColor="accent1" w:themeShade="80"/>
          <w:u w:val="none"/>
        </w:rPr>
        <w:t>Assumptions</w:t>
      </w:r>
    </w:p>
    <w:p w14:paraId="7E7351D2" w14:textId="41A55CF3" w:rsidR="005F5365" w:rsidRPr="007F465C" w:rsidRDefault="007F465C" w:rsidP="00EA21B7">
      <w:pPr>
        <w:pStyle w:val="TOC1"/>
      </w:pPr>
      <w:r w:rsidRPr="007F465C">
        <w:rPr>
          <w:rStyle w:val="Hyperlink"/>
          <w:color w:val="1F3864" w:themeColor="accent1" w:themeShade="80"/>
          <w:sz w:val="36"/>
          <w:szCs w:val="36"/>
          <w:u w:val="none"/>
        </w:rPr>
        <w:t>2</w:t>
      </w:r>
      <w:r>
        <w:rPr>
          <w:rStyle w:val="Hyperlink"/>
          <w:color w:val="1F3864" w:themeColor="accent1" w:themeShade="80"/>
          <w:u w:val="none"/>
        </w:rPr>
        <w:t xml:space="preserve"> </w:t>
      </w:r>
      <w:r w:rsidR="005F5365" w:rsidRPr="007F465C">
        <w:rPr>
          <w:rStyle w:val="Hyperlink"/>
          <w:color w:val="1F3864" w:themeColor="accent1" w:themeShade="80"/>
          <w:sz w:val="28"/>
          <w:szCs w:val="28"/>
          <w:u w:val="none"/>
        </w:rPr>
        <w:t>EXECUTIVE SUMMARY</w:t>
      </w:r>
    </w:p>
    <w:p w14:paraId="2916D1DD" w14:textId="24ECA3BD" w:rsidR="005F5365" w:rsidRPr="007F465C" w:rsidRDefault="00B8636E" w:rsidP="00EA21B7">
      <w:pPr>
        <w:pStyle w:val="TOC1"/>
        <w:rPr>
          <w:rStyle w:val="Hyperlink"/>
          <w:color w:val="1F3864" w:themeColor="accent1" w:themeShade="80"/>
          <w:u w:val="none"/>
        </w:rPr>
      </w:pPr>
      <w:r w:rsidRPr="00493E8E">
        <w:rPr>
          <w:rStyle w:val="Hyperlink"/>
          <w:color w:val="1F3864" w:themeColor="accent1" w:themeShade="80"/>
          <w:sz w:val="40"/>
          <w:szCs w:val="40"/>
          <w:u w:val="none"/>
        </w:rPr>
        <w:t>3</w:t>
      </w:r>
      <w:r w:rsidRPr="007F465C">
        <w:rPr>
          <w:rStyle w:val="Hyperlink"/>
          <w:color w:val="1F3864" w:themeColor="accent1" w:themeShade="80"/>
          <w:u w:val="none"/>
        </w:rPr>
        <w:t xml:space="preserve"> </w:t>
      </w:r>
      <w:r w:rsidR="005F5365" w:rsidRPr="007F465C">
        <w:rPr>
          <w:rStyle w:val="Hyperlink"/>
          <w:color w:val="1F3864" w:themeColor="accent1" w:themeShade="80"/>
          <w:sz w:val="28"/>
          <w:szCs w:val="28"/>
          <w:u w:val="none"/>
        </w:rPr>
        <w:t>RESEARCH METHODOLOGY</w:t>
      </w:r>
      <w:r w:rsidR="005F5365" w:rsidRPr="007F465C">
        <w:rPr>
          <w:rStyle w:val="Hyperlink"/>
          <w:color w:val="1F3864" w:themeColor="accent1" w:themeShade="80"/>
          <w:u w:val="none"/>
        </w:rPr>
        <w:t xml:space="preserve"> </w:t>
      </w:r>
    </w:p>
    <w:p w14:paraId="6B7DC667" w14:textId="3F750AC5" w:rsidR="005F5365" w:rsidRPr="007F465C" w:rsidRDefault="00883DA7" w:rsidP="00EA21B7">
      <w:pPr>
        <w:pStyle w:val="TOC1"/>
        <w:rPr>
          <w:rStyle w:val="Hyperlink"/>
          <w:b w:val="0"/>
          <w:color w:val="1F3864" w:themeColor="accent1" w:themeShade="80"/>
          <w:u w:val="none"/>
        </w:rPr>
      </w:pPr>
      <w:r>
        <w:rPr>
          <w:rStyle w:val="Hyperlink"/>
          <w:b w:val="0"/>
          <w:color w:val="1F3864" w:themeColor="accent1" w:themeShade="80"/>
          <w:u w:val="none"/>
        </w:rPr>
        <w:t xml:space="preserve">  </w:t>
      </w:r>
      <w:r w:rsidR="007F465C">
        <w:rPr>
          <w:rStyle w:val="Hyperlink"/>
          <w:b w:val="0"/>
          <w:color w:val="1F3864" w:themeColor="accent1" w:themeShade="80"/>
          <w:u w:val="none"/>
        </w:rPr>
        <w:t xml:space="preserve">3.1 </w:t>
      </w:r>
      <w:r w:rsidR="005F5365" w:rsidRPr="007F465C">
        <w:rPr>
          <w:rStyle w:val="Hyperlink"/>
          <w:b w:val="0"/>
          <w:color w:val="1F3864" w:themeColor="accent1" w:themeShade="80"/>
          <w:u w:val="none"/>
        </w:rPr>
        <w:t>Data Mining</w:t>
      </w:r>
    </w:p>
    <w:p w14:paraId="53314352" w14:textId="54EC2B62" w:rsidR="005F5365" w:rsidRPr="007F465C" w:rsidRDefault="005F5365" w:rsidP="00493E8E">
      <w:pPr>
        <w:pStyle w:val="TOC1"/>
        <w:numPr>
          <w:ilvl w:val="1"/>
          <w:numId w:val="30"/>
        </w:numPr>
        <w:rPr>
          <w:rStyle w:val="Hyperlink"/>
          <w:b w:val="0"/>
          <w:color w:val="1F3864" w:themeColor="accent1" w:themeShade="80"/>
          <w:u w:val="none"/>
        </w:rPr>
      </w:pPr>
      <w:r w:rsidRPr="007F465C">
        <w:rPr>
          <w:rStyle w:val="Hyperlink"/>
          <w:b w:val="0"/>
          <w:color w:val="1F3864" w:themeColor="accent1" w:themeShade="80"/>
          <w:u w:val="none"/>
        </w:rPr>
        <w:lastRenderedPageBreak/>
        <w:t>Validation</w:t>
      </w:r>
    </w:p>
    <w:p w14:paraId="23F07BD4" w14:textId="2D4806CD" w:rsidR="005F5365" w:rsidRPr="007F465C" w:rsidRDefault="00493E8E" w:rsidP="00493E8E">
      <w:pPr>
        <w:pStyle w:val="TOC1"/>
        <w:rPr>
          <w:rStyle w:val="Hyperlink"/>
          <w:b w:val="0"/>
          <w:color w:val="1F3864" w:themeColor="accent1" w:themeShade="80"/>
          <w:u w:val="none"/>
        </w:rPr>
      </w:pPr>
      <w:r>
        <w:rPr>
          <w:rStyle w:val="Hyperlink"/>
          <w:b w:val="0"/>
          <w:color w:val="1F3864" w:themeColor="accent1" w:themeShade="80"/>
          <w:u w:val="none"/>
        </w:rPr>
        <w:t xml:space="preserve">   3.3 </w:t>
      </w:r>
      <w:r w:rsidR="00883DA7">
        <w:rPr>
          <w:rStyle w:val="Hyperlink"/>
          <w:b w:val="0"/>
          <w:color w:val="1F3864" w:themeColor="accent1" w:themeShade="80"/>
          <w:u w:val="none"/>
        </w:rPr>
        <w:t xml:space="preserve">  </w:t>
      </w:r>
      <w:r w:rsidR="005F5365" w:rsidRPr="007F465C">
        <w:rPr>
          <w:rStyle w:val="Hyperlink"/>
          <w:b w:val="0"/>
          <w:color w:val="1F3864" w:themeColor="accent1" w:themeShade="80"/>
          <w:u w:val="none"/>
        </w:rPr>
        <w:t>Primary Interviews</w:t>
      </w:r>
    </w:p>
    <w:p w14:paraId="074DE9EA" w14:textId="23300B94" w:rsidR="007F465C" w:rsidRDefault="00883DA7" w:rsidP="00EA21B7">
      <w:pPr>
        <w:pStyle w:val="TOC1"/>
        <w:rPr>
          <w:rStyle w:val="Hyperlink"/>
          <w:b w:val="0"/>
          <w:color w:val="1F3864" w:themeColor="accent1" w:themeShade="80"/>
          <w:u w:val="none"/>
        </w:rPr>
      </w:pPr>
      <w:r>
        <w:rPr>
          <w:rStyle w:val="Hyperlink"/>
          <w:b w:val="0"/>
          <w:color w:val="1F3864" w:themeColor="accent1" w:themeShade="80"/>
          <w:u w:val="none"/>
        </w:rPr>
        <w:t xml:space="preserve">  </w:t>
      </w:r>
      <w:r w:rsidR="007F465C">
        <w:rPr>
          <w:rStyle w:val="Hyperlink"/>
          <w:b w:val="0"/>
          <w:color w:val="1F3864" w:themeColor="accent1" w:themeShade="80"/>
          <w:u w:val="none"/>
        </w:rPr>
        <w:t xml:space="preserve">3.4 </w:t>
      </w:r>
      <w:r w:rsidR="005F5365" w:rsidRPr="007F465C">
        <w:rPr>
          <w:rStyle w:val="Hyperlink"/>
          <w:b w:val="0"/>
          <w:color w:val="1F3864" w:themeColor="accent1" w:themeShade="80"/>
          <w:u w:val="none"/>
        </w:rPr>
        <w:t>List of Data Sources</w:t>
      </w:r>
    </w:p>
    <w:p w14:paraId="1FB35089" w14:textId="3769A0B8" w:rsidR="005F5365" w:rsidRPr="007F465C" w:rsidRDefault="007F465C" w:rsidP="00EA21B7">
      <w:pPr>
        <w:pStyle w:val="TOC1"/>
        <w:rPr>
          <w:rStyle w:val="Hyperlink"/>
          <w:b w:val="0"/>
          <w:color w:val="1F3864" w:themeColor="accent1" w:themeShade="80"/>
          <w:u w:val="none"/>
        </w:rPr>
      </w:pPr>
      <w:r w:rsidRPr="007F465C">
        <w:rPr>
          <w:rStyle w:val="Hyperlink"/>
          <w:b w:val="0"/>
          <w:color w:val="1F3864" w:themeColor="accent1" w:themeShade="80"/>
          <w:sz w:val="36"/>
          <w:szCs w:val="36"/>
          <w:u w:val="none"/>
        </w:rPr>
        <w:t>4</w:t>
      </w:r>
      <w:r>
        <w:rPr>
          <w:rStyle w:val="Hyperlink"/>
          <w:b w:val="0"/>
          <w:color w:val="1F3864" w:themeColor="accent1" w:themeShade="80"/>
          <w:u w:val="none"/>
        </w:rPr>
        <w:t xml:space="preserve"> </w:t>
      </w:r>
      <w:r w:rsidR="00716CF6" w:rsidRPr="007F465C">
        <w:t>U.S ALZHEIMER’S THERAPEUTIC MARKET</w:t>
      </w:r>
      <w:r w:rsidR="00716CF6" w:rsidRPr="007F465C">
        <w:rPr>
          <w:rStyle w:val="Hyperlink"/>
          <w:color w:val="1F3864" w:themeColor="accent1" w:themeShade="80"/>
          <w:sz w:val="28"/>
          <w:szCs w:val="28"/>
          <w:u w:val="none"/>
        </w:rPr>
        <w:t xml:space="preserve"> </w:t>
      </w:r>
      <w:r w:rsidR="005F5365" w:rsidRPr="007F465C">
        <w:rPr>
          <w:rStyle w:val="Hyperlink"/>
          <w:color w:val="1F3864" w:themeColor="accent1" w:themeShade="80"/>
          <w:sz w:val="28"/>
          <w:szCs w:val="28"/>
          <w:u w:val="none"/>
        </w:rPr>
        <w:t>OUTLOOK</w:t>
      </w:r>
    </w:p>
    <w:p w14:paraId="3D256BFD" w14:textId="0538F500" w:rsidR="005F5365" w:rsidRPr="007F465C" w:rsidRDefault="00883DA7" w:rsidP="00EA21B7">
      <w:pPr>
        <w:pStyle w:val="TOC1"/>
        <w:rPr>
          <w:rStyle w:val="Hyperlink"/>
          <w:b w:val="0"/>
          <w:color w:val="1F3864" w:themeColor="accent1" w:themeShade="80"/>
          <w:u w:val="none"/>
        </w:rPr>
      </w:pPr>
      <w:r>
        <w:rPr>
          <w:rStyle w:val="Hyperlink"/>
          <w:b w:val="0"/>
          <w:color w:val="1F3864" w:themeColor="accent1" w:themeShade="80"/>
          <w:u w:val="none"/>
        </w:rPr>
        <w:t xml:space="preserve"> </w:t>
      </w:r>
      <w:r w:rsidR="007F465C" w:rsidRPr="007F465C">
        <w:rPr>
          <w:rStyle w:val="Hyperlink"/>
          <w:b w:val="0"/>
          <w:color w:val="1F3864" w:themeColor="accent1" w:themeShade="80"/>
          <w:u w:val="none"/>
        </w:rPr>
        <w:t xml:space="preserve">4.1 </w:t>
      </w:r>
      <w:r w:rsidR="005F5365" w:rsidRPr="007F465C">
        <w:rPr>
          <w:rStyle w:val="Hyperlink"/>
          <w:b w:val="0"/>
          <w:color w:val="1F3864" w:themeColor="accent1" w:themeShade="80"/>
          <w:u w:val="none"/>
        </w:rPr>
        <w:t>Overview</w:t>
      </w:r>
    </w:p>
    <w:p w14:paraId="5FACA90B" w14:textId="751BB85E" w:rsidR="005F5365" w:rsidRPr="007F465C" w:rsidRDefault="00883DA7" w:rsidP="00EA21B7">
      <w:pPr>
        <w:pStyle w:val="TOC1"/>
        <w:rPr>
          <w:rStyle w:val="Hyperlink"/>
          <w:b w:val="0"/>
          <w:color w:val="1F3864" w:themeColor="accent1" w:themeShade="80"/>
          <w:u w:val="none"/>
        </w:rPr>
      </w:pPr>
      <w:r>
        <w:rPr>
          <w:rStyle w:val="Hyperlink"/>
          <w:b w:val="0"/>
          <w:color w:val="1F3864" w:themeColor="accent1" w:themeShade="80"/>
          <w:u w:val="none"/>
        </w:rPr>
        <w:t xml:space="preserve"> </w:t>
      </w:r>
      <w:r w:rsidR="007F465C">
        <w:rPr>
          <w:rStyle w:val="Hyperlink"/>
          <w:b w:val="0"/>
          <w:color w:val="1F3864" w:themeColor="accent1" w:themeShade="80"/>
          <w:u w:val="none"/>
        </w:rPr>
        <w:t xml:space="preserve">4.2 </w:t>
      </w:r>
      <w:r w:rsidR="005F5365" w:rsidRPr="007F465C">
        <w:rPr>
          <w:rStyle w:val="Hyperlink"/>
          <w:b w:val="0"/>
          <w:color w:val="1F3864" w:themeColor="accent1" w:themeShade="80"/>
          <w:u w:val="none"/>
        </w:rPr>
        <w:t>Market Dynamics</w:t>
      </w:r>
    </w:p>
    <w:p w14:paraId="7DDDE68E" w14:textId="0BA4983C" w:rsidR="005F5365" w:rsidRPr="007F465C" w:rsidRDefault="007F465C" w:rsidP="00B8636E">
      <w:pPr>
        <w:pStyle w:val="Heading3"/>
        <w:spacing w:line="360" w:lineRule="auto"/>
        <w:ind w:left="1350"/>
        <w:jc w:val="both"/>
        <w:rPr>
          <w:rStyle w:val="Hyperlink"/>
          <w:rFonts w:ascii="Franklin Gothic Book" w:hAnsi="Franklin Gothic Book"/>
          <w:b/>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4.2.1 </w:t>
      </w:r>
      <w:r w:rsidR="005F5365" w:rsidRPr="007F465C">
        <w:rPr>
          <w:rStyle w:val="Hyperlink"/>
          <w:rFonts w:ascii="Franklin Gothic Book" w:hAnsi="Franklin Gothic Book"/>
          <w:color w:val="1F3864" w:themeColor="accent1" w:themeShade="80"/>
          <w:sz w:val="24"/>
          <w:szCs w:val="24"/>
          <w:u w:val="none"/>
        </w:rPr>
        <w:t>Drivers</w:t>
      </w:r>
    </w:p>
    <w:p w14:paraId="44E2D471" w14:textId="70BF0131" w:rsidR="005F5365" w:rsidRPr="007F465C" w:rsidRDefault="007F465C" w:rsidP="00B8636E">
      <w:pPr>
        <w:pStyle w:val="Heading3"/>
        <w:spacing w:line="360" w:lineRule="auto"/>
        <w:ind w:left="1350"/>
        <w:jc w:val="both"/>
        <w:rPr>
          <w:rStyle w:val="Hyperlink"/>
          <w:rFonts w:ascii="Franklin Gothic Book" w:hAnsi="Franklin Gothic Book"/>
          <w:b/>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4.2.2 </w:t>
      </w:r>
      <w:r w:rsidR="005F5365" w:rsidRPr="007F465C">
        <w:rPr>
          <w:rStyle w:val="Hyperlink"/>
          <w:rFonts w:ascii="Franklin Gothic Book" w:hAnsi="Franklin Gothic Book"/>
          <w:color w:val="1F3864" w:themeColor="accent1" w:themeShade="80"/>
          <w:sz w:val="24"/>
          <w:szCs w:val="24"/>
          <w:u w:val="none"/>
        </w:rPr>
        <w:t>Restraints</w:t>
      </w:r>
    </w:p>
    <w:p w14:paraId="4CFCBA75" w14:textId="17C342E0" w:rsidR="005F5365" w:rsidRPr="007F465C" w:rsidRDefault="007F465C" w:rsidP="00B8636E">
      <w:pPr>
        <w:pStyle w:val="Heading3"/>
        <w:spacing w:line="360" w:lineRule="auto"/>
        <w:ind w:left="135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4.2.3 </w:t>
      </w:r>
      <w:r w:rsidR="005F5365" w:rsidRPr="007F465C">
        <w:rPr>
          <w:rStyle w:val="Hyperlink"/>
          <w:rFonts w:ascii="Franklin Gothic Book" w:hAnsi="Franklin Gothic Book"/>
          <w:color w:val="1F3864" w:themeColor="accent1" w:themeShade="80"/>
          <w:sz w:val="24"/>
          <w:szCs w:val="24"/>
          <w:u w:val="none"/>
        </w:rPr>
        <w:t>Opportunities</w:t>
      </w:r>
    </w:p>
    <w:p w14:paraId="1689F851" w14:textId="337D44E7" w:rsidR="005F5365" w:rsidRPr="007F465C" w:rsidRDefault="007F465C" w:rsidP="00B8636E">
      <w:pPr>
        <w:pStyle w:val="Heading3"/>
        <w:spacing w:line="360" w:lineRule="auto"/>
        <w:ind w:left="135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4.2.4 </w:t>
      </w:r>
      <w:r w:rsidR="005F5365" w:rsidRPr="007F465C">
        <w:rPr>
          <w:rStyle w:val="Hyperlink"/>
          <w:rFonts w:ascii="Franklin Gothic Book" w:hAnsi="Franklin Gothic Book"/>
          <w:color w:val="1F3864" w:themeColor="accent1" w:themeShade="80"/>
          <w:sz w:val="24"/>
          <w:szCs w:val="24"/>
          <w:u w:val="none"/>
        </w:rPr>
        <w:t>Trends</w:t>
      </w:r>
    </w:p>
    <w:p w14:paraId="4607FEC9" w14:textId="77777777" w:rsidR="005F5365" w:rsidRPr="00B8636E" w:rsidRDefault="005F5365" w:rsidP="00B8636E">
      <w:pPr>
        <w:spacing w:line="360" w:lineRule="auto"/>
        <w:rPr>
          <w:rFonts w:ascii="Franklin Gothic Book" w:hAnsi="Franklin Gothic Book"/>
        </w:rPr>
      </w:pPr>
    </w:p>
    <w:p w14:paraId="3BC64A2C" w14:textId="3EFD7942" w:rsidR="005F5365" w:rsidRPr="007F465C" w:rsidRDefault="00580755" w:rsidP="00EA21B7">
      <w:pPr>
        <w:pStyle w:val="TOC1"/>
        <w:rPr>
          <w:rStyle w:val="Hyperlink"/>
          <w:b w:val="0"/>
          <w:color w:val="1F3864" w:themeColor="accent1" w:themeShade="80"/>
          <w:u w:val="none"/>
        </w:rPr>
      </w:pPr>
      <w:r w:rsidRPr="00B8636E">
        <w:rPr>
          <w:noProof/>
          <w:lang w:val="en-IN"/>
        </w:rPr>
        <w:drawing>
          <wp:anchor distT="0" distB="0" distL="0" distR="0" simplePos="0" relativeHeight="251657728" behindDoc="1" locked="0" layoutInCell="1" allowOverlap="1" wp14:anchorId="7C6AA29E" wp14:editId="1D21B2AB">
            <wp:simplePos x="0" y="0"/>
            <wp:positionH relativeFrom="page">
              <wp:align>center</wp:align>
            </wp:positionH>
            <wp:positionV relativeFrom="page">
              <wp:posOffset>-686435</wp:posOffset>
            </wp:positionV>
            <wp:extent cx="10220215" cy="14454202"/>
            <wp:effectExtent l="0" t="0" r="0" b="5080"/>
            <wp:wrapNone/>
            <wp:docPr id="832283562" name="Picture 83228356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83DA7">
        <w:rPr>
          <w:rStyle w:val="Hyperlink"/>
          <w:b w:val="0"/>
          <w:color w:val="1F3864" w:themeColor="accent1" w:themeShade="80"/>
          <w:u w:val="none"/>
        </w:rPr>
        <w:t xml:space="preserve">  </w:t>
      </w:r>
      <w:r w:rsidR="007F465C">
        <w:rPr>
          <w:rStyle w:val="Hyperlink"/>
          <w:b w:val="0"/>
          <w:color w:val="1F3864" w:themeColor="accent1" w:themeShade="80"/>
          <w:u w:val="none"/>
        </w:rPr>
        <w:t xml:space="preserve">4.3 </w:t>
      </w:r>
      <w:r w:rsidR="005F5365" w:rsidRPr="007F465C">
        <w:rPr>
          <w:rStyle w:val="Hyperlink"/>
          <w:b w:val="0"/>
          <w:color w:val="1F3864" w:themeColor="accent1" w:themeShade="80"/>
          <w:u w:val="none"/>
        </w:rPr>
        <w:t>Porters Five Force Model</w:t>
      </w:r>
    </w:p>
    <w:p w14:paraId="41185C11" w14:textId="205FA614" w:rsidR="005F5365" w:rsidRPr="007F465C" w:rsidRDefault="005F5365" w:rsidP="00EA21B7">
      <w:pPr>
        <w:pStyle w:val="TOC1"/>
        <w:numPr>
          <w:ilvl w:val="1"/>
          <w:numId w:val="14"/>
        </w:numPr>
        <w:rPr>
          <w:rStyle w:val="Hyperlink"/>
          <w:b w:val="0"/>
          <w:color w:val="1F3864" w:themeColor="accent1" w:themeShade="80"/>
          <w:u w:val="none"/>
        </w:rPr>
      </w:pPr>
      <w:r w:rsidRPr="007F465C">
        <w:rPr>
          <w:rStyle w:val="Hyperlink"/>
          <w:b w:val="0"/>
          <w:color w:val="1F3864" w:themeColor="accent1" w:themeShade="80"/>
          <w:u w:val="none"/>
        </w:rPr>
        <w:t>Value Chain Analysis</w:t>
      </w:r>
    </w:p>
    <w:p w14:paraId="33AE3C69" w14:textId="5E3B0C64" w:rsidR="00716CF6" w:rsidRPr="00D8579B" w:rsidRDefault="00716CF6" w:rsidP="00D8579B">
      <w:pPr>
        <w:pStyle w:val="ListParagraph"/>
        <w:numPr>
          <w:ilvl w:val="0"/>
          <w:numId w:val="14"/>
        </w:numPr>
        <w:spacing w:before="240" w:line="360" w:lineRule="auto"/>
        <w:jc w:val="both"/>
        <w:rPr>
          <w:rFonts w:ascii="Franklin Gothic Book" w:hAnsi="Franklin Gothic Book"/>
          <w:b/>
          <w:bCs/>
          <w:color w:val="1F3864" w:themeColor="accent1" w:themeShade="80"/>
          <w:sz w:val="28"/>
          <w:szCs w:val="28"/>
        </w:rPr>
      </w:pPr>
      <w:r w:rsidRPr="00D8579B">
        <w:rPr>
          <w:rFonts w:ascii="Franklin Gothic Book" w:hAnsi="Franklin Gothic Book"/>
          <w:b/>
          <w:bCs/>
          <w:color w:val="1F3864" w:themeColor="accent1" w:themeShade="80"/>
          <w:sz w:val="28"/>
          <w:szCs w:val="28"/>
        </w:rPr>
        <w:t>U.S ALZHEIMER’S THERAPEUTIC</w:t>
      </w:r>
      <w:r w:rsidRPr="00D8579B">
        <w:rPr>
          <w:rFonts w:ascii="Franklin Gothic Book" w:hAnsi="Franklin Gothic Book"/>
          <w:color w:val="1F3864" w:themeColor="accent1" w:themeShade="80"/>
          <w:sz w:val="28"/>
          <w:szCs w:val="28"/>
        </w:rPr>
        <w:t xml:space="preserve"> </w:t>
      </w:r>
      <w:r w:rsidRPr="00D8579B">
        <w:rPr>
          <w:rFonts w:ascii="Franklin Gothic Book" w:hAnsi="Franklin Gothic Book"/>
          <w:b/>
          <w:bCs/>
          <w:color w:val="1F3864" w:themeColor="accent1" w:themeShade="80"/>
          <w:sz w:val="28"/>
          <w:szCs w:val="28"/>
        </w:rPr>
        <w:t>MARKET, BY THERAPEUTIC APPROACH</w:t>
      </w:r>
    </w:p>
    <w:p w14:paraId="6F84236D" w14:textId="77777777" w:rsidR="00D8579B" w:rsidRDefault="00883DA7" w:rsidP="00D8579B">
      <w:pPr>
        <w:spacing w:before="240" w:line="36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007F465C">
        <w:rPr>
          <w:rFonts w:ascii="Franklin Gothic Book" w:hAnsi="Franklin Gothic Book"/>
          <w:color w:val="1F3864" w:themeColor="accent1" w:themeShade="80"/>
        </w:rPr>
        <w:t xml:space="preserve">5.1 </w:t>
      </w:r>
      <w:r w:rsidR="00B359F7" w:rsidRPr="007F465C">
        <w:rPr>
          <w:rFonts w:ascii="Franklin Gothic Book" w:hAnsi="Franklin Gothic Book"/>
          <w:color w:val="1F3864" w:themeColor="accent1" w:themeShade="80"/>
        </w:rPr>
        <w:t>Overview</w:t>
      </w:r>
    </w:p>
    <w:p w14:paraId="52A4215B" w14:textId="3285A0D1" w:rsidR="00716CF6" w:rsidRPr="00D8579B" w:rsidRDefault="00D8579B" w:rsidP="00D8579B">
      <w:pPr>
        <w:spacing w:before="240" w:line="36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5.2 </w:t>
      </w:r>
      <w:r w:rsidR="00716CF6" w:rsidRPr="00D8579B">
        <w:rPr>
          <w:rFonts w:ascii="Franklin Gothic Book" w:hAnsi="Franklin Gothic Book"/>
          <w:color w:val="1F3864" w:themeColor="accent1" w:themeShade="80"/>
        </w:rPr>
        <w:t>Symptomatic Treatments</w:t>
      </w:r>
    </w:p>
    <w:p w14:paraId="4BE6C29D" w14:textId="55AF1B9A" w:rsidR="007F465C" w:rsidRDefault="00883DA7" w:rsidP="007F465C">
      <w:pPr>
        <w:spacing w:before="240" w:line="36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007F465C">
        <w:rPr>
          <w:rFonts w:ascii="Franklin Gothic Book" w:hAnsi="Franklin Gothic Book"/>
          <w:color w:val="1F3864" w:themeColor="accent1" w:themeShade="80"/>
        </w:rPr>
        <w:t xml:space="preserve">5.3 </w:t>
      </w:r>
      <w:r w:rsidR="00716CF6" w:rsidRPr="007F465C">
        <w:rPr>
          <w:rFonts w:ascii="Franklin Gothic Book" w:hAnsi="Franklin Gothic Book"/>
          <w:color w:val="1F3864" w:themeColor="accent1" w:themeShade="80"/>
        </w:rPr>
        <w:t>Disease-modifying therapies (DMTs)</w:t>
      </w:r>
    </w:p>
    <w:p w14:paraId="6772EE82" w14:textId="77777777" w:rsidR="007F465C" w:rsidRDefault="007F465C" w:rsidP="007F465C">
      <w:pPr>
        <w:spacing w:before="240" w:line="360" w:lineRule="auto"/>
        <w:jc w:val="both"/>
        <w:rPr>
          <w:rFonts w:ascii="Franklin Gothic Book" w:hAnsi="Franklin Gothic Book"/>
          <w:color w:val="1F3864" w:themeColor="accent1" w:themeShade="80"/>
        </w:rPr>
      </w:pPr>
      <w:r w:rsidRPr="006C4C96">
        <w:rPr>
          <w:rFonts w:ascii="Franklin Gothic Book" w:hAnsi="Franklin Gothic Book"/>
          <w:b/>
          <w:bCs/>
          <w:color w:val="1F3864" w:themeColor="accent1" w:themeShade="80"/>
          <w:sz w:val="36"/>
          <w:szCs w:val="36"/>
        </w:rPr>
        <w:t>6</w:t>
      </w:r>
      <w:r>
        <w:rPr>
          <w:rFonts w:ascii="Franklin Gothic Book" w:hAnsi="Franklin Gothic Book"/>
          <w:color w:val="1F3864" w:themeColor="accent1" w:themeShade="80"/>
        </w:rPr>
        <w:t xml:space="preserve"> </w:t>
      </w:r>
      <w:r w:rsidR="00716CF6" w:rsidRPr="007F465C">
        <w:rPr>
          <w:rFonts w:ascii="Franklin Gothic Book" w:hAnsi="Franklin Gothic Book"/>
          <w:b/>
          <w:bCs/>
          <w:color w:val="1F3864" w:themeColor="accent1" w:themeShade="80"/>
          <w:sz w:val="28"/>
          <w:szCs w:val="28"/>
        </w:rPr>
        <w:t>U.S ALZHEIMER’S THERAPEUTIC</w:t>
      </w:r>
      <w:r w:rsidR="00716CF6" w:rsidRPr="007F465C">
        <w:rPr>
          <w:rFonts w:ascii="Franklin Gothic Book" w:hAnsi="Franklin Gothic Book"/>
          <w:color w:val="1F3864" w:themeColor="accent1" w:themeShade="80"/>
          <w:sz w:val="28"/>
          <w:szCs w:val="28"/>
        </w:rPr>
        <w:t xml:space="preserve"> </w:t>
      </w:r>
      <w:r w:rsidR="00716CF6" w:rsidRPr="007F465C">
        <w:rPr>
          <w:rFonts w:ascii="Franklin Gothic Book" w:hAnsi="Franklin Gothic Book"/>
          <w:b/>
          <w:bCs/>
          <w:color w:val="1F3864" w:themeColor="accent1" w:themeShade="80"/>
          <w:sz w:val="28"/>
          <w:szCs w:val="28"/>
        </w:rPr>
        <w:t>MARKET, BY DRUG CLASS</w:t>
      </w:r>
    </w:p>
    <w:p w14:paraId="4BA236CE" w14:textId="5EC1098A" w:rsidR="00716CF6" w:rsidRPr="00493E8E" w:rsidRDefault="00716CF6" w:rsidP="00493E8E">
      <w:pPr>
        <w:pStyle w:val="ListParagraph"/>
        <w:numPr>
          <w:ilvl w:val="1"/>
          <w:numId w:val="28"/>
        </w:numPr>
        <w:spacing w:before="240" w:line="480" w:lineRule="auto"/>
        <w:jc w:val="both"/>
        <w:rPr>
          <w:rFonts w:ascii="Franklin Gothic Book" w:hAnsi="Franklin Gothic Book"/>
          <w:color w:val="1F3864" w:themeColor="accent1" w:themeShade="80"/>
        </w:rPr>
      </w:pPr>
      <w:r w:rsidRPr="00493E8E">
        <w:rPr>
          <w:rFonts w:ascii="Franklin Gothic Book" w:hAnsi="Franklin Gothic Book"/>
          <w:color w:val="1F3864" w:themeColor="accent1" w:themeShade="80"/>
        </w:rPr>
        <w:t>Overview</w:t>
      </w:r>
    </w:p>
    <w:p w14:paraId="137F9005" w14:textId="76533112" w:rsidR="00716CF6" w:rsidRPr="00493E8E" w:rsidRDefault="00493E8E" w:rsidP="00493E8E">
      <w:pPr>
        <w:spacing w:line="480" w:lineRule="auto"/>
        <w:ind w:left="120"/>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6.2 </w:t>
      </w:r>
      <w:r w:rsidR="00716CF6" w:rsidRPr="00493E8E">
        <w:rPr>
          <w:rFonts w:ascii="Franklin Gothic Book" w:hAnsi="Franklin Gothic Book"/>
          <w:color w:val="1F3864" w:themeColor="accent1" w:themeShade="80"/>
        </w:rPr>
        <w:t>Cholinesterase inhibitors</w:t>
      </w:r>
    </w:p>
    <w:p w14:paraId="43FE9B6D" w14:textId="28433083" w:rsidR="00D8579B" w:rsidRDefault="00883DA7" w:rsidP="00D8579B">
      <w:pPr>
        <w:spacing w:line="480" w:lineRule="auto"/>
        <w:jc w:val="both"/>
        <w:rPr>
          <w:rFonts w:ascii="Franklin Gothic Book" w:hAnsi="Franklin Gothic Book"/>
          <w:color w:val="1F3864" w:themeColor="accent1" w:themeShade="80"/>
        </w:rPr>
      </w:pPr>
      <w:r>
        <w:rPr>
          <w:rFonts w:ascii="Franklin Gothic Book" w:hAnsi="Franklin Gothic Book"/>
          <w:color w:val="1F3864" w:themeColor="accent1" w:themeShade="80"/>
        </w:rPr>
        <w:lastRenderedPageBreak/>
        <w:t xml:space="preserve">  </w:t>
      </w:r>
      <w:r w:rsidR="007F465C">
        <w:rPr>
          <w:rFonts w:ascii="Franklin Gothic Book" w:hAnsi="Franklin Gothic Book"/>
          <w:color w:val="1F3864" w:themeColor="accent1" w:themeShade="80"/>
        </w:rPr>
        <w:t xml:space="preserve">6.3 </w:t>
      </w:r>
      <w:r w:rsidR="00716CF6" w:rsidRPr="007F465C">
        <w:rPr>
          <w:rFonts w:ascii="Franklin Gothic Book" w:hAnsi="Franklin Gothic Book"/>
          <w:color w:val="1F3864" w:themeColor="accent1" w:themeShade="80"/>
        </w:rPr>
        <w:t>NMDA Receptor Antagonists</w:t>
      </w:r>
    </w:p>
    <w:p w14:paraId="01FB7EFC" w14:textId="77777777" w:rsidR="00493E8E" w:rsidRDefault="00716CF6" w:rsidP="00493E8E">
      <w:pPr>
        <w:pStyle w:val="ListParagraph"/>
        <w:numPr>
          <w:ilvl w:val="1"/>
          <w:numId w:val="29"/>
        </w:numPr>
        <w:spacing w:line="480" w:lineRule="auto"/>
        <w:jc w:val="both"/>
        <w:rPr>
          <w:rFonts w:ascii="Franklin Gothic Book" w:hAnsi="Franklin Gothic Book"/>
          <w:color w:val="1F3864" w:themeColor="accent1" w:themeShade="80"/>
        </w:rPr>
      </w:pPr>
      <w:r w:rsidRPr="00493E8E">
        <w:rPr>
          <w:rFonts w:ascii="Franklin Gothic Book" w:hAnsi="Franklin Gothic Book"/>
          <w:color w:val="1F3864" w:themeColor="accent1" w:themeShade="80"/>
        </w:rPr>
        <w:t>Monoclonal Antibodies</w:t>
      </w:r>
    </w:p>
    <w:p w14:paraId="0E16A376" w14:textId="6017894F" w:rsidR="00883DA7" w:rsidRPr="00493E8E" w:rsidRDefault="00716CF6" w:rsidP="00493E8E">
      <w:pPr>
        <w:pStyle w:val="ListParagraph"/>
        <w:numPr>
          <w:ilvl w:val="1"/>
          <w:numId w:val="29"/>
        </w:numPr>
        <w:spacing w:line="480" w:lineRule="auto"/>
        <w:jc w:val="both"/>
        <w:rPr>
          <w:rFonts w:ascii="Franklin Gothic Book" w:hAnsi="Franklin Gothic Book"/>
          <w:color w:val="1F3864" w:themeColor="accent1" w:themeShade="80"/>
        </w:rPr>
      </w:pPr>
      <w:r w:rsidRPr="00493E8E">
        <w:rPr>
          <w:rFonts w:ascii="Franklin Gothic Book" w:hAnsi="Franklin Gothic Book"/>
          <w:color w:val="1F3864" w:themeColor="accent1" w:themeShade="80"/>
        </w:rPr>
        <w:t>Combination Drugs</w:t>
      </w:r>
    </w:p>
    <w:p w14:paraId="7AB4BAC2" w14:textId="1314D38A" w:rsidR="00B359F7" w:rsidRPr="00493E8E" w:rsidRDefault="00493E8E" w:rsidP="00493E8E">
      <w:pPr>
        <w:spacing w:line="480" w:lineRule="auto"/>
        <w:ind w:left="120"/>
        <w:jc w:val="both"/>
        <w:rPr>
          <w:rFonts w:ascii="Franklin Gothic Book" w:hAnsi="Franklin Gothic Book"/>
          <w:color w:val="1F3864" w:themeColor="accent1" w:themeShade="80"/>
        </w:rPr>
      </w:pPr>
      <w:r>
        <w:rPr>
          <w:rFonts w:ascii="Franklin Gothic Book" w:hAnsi="Franklin Gothic Book"/>
          <w:color w:val="1F3864" w:themeColor="accent1" w:themeShade="80"/>
        </w:rPr>
        <w:t xml:space="preserve">6.6 </w:t>
      </w:r>
      <w:r w:rsidR="00716CF6" w:rsidRPr="00493E8E">
        <w:rPr>
          <w:rFonts w:ascii="Franklin Gothic Book" w:hAnsi="Franklin Gothic Book"/>
          <w:color w:val="1F3864" w:themeColor="accent1" w:themeShade="80"/>
        </w:rPr>
        <w:t>Pipeline Drugs</w:t>
      </w:r>
    </w:p>
    <w:p w14:paraId="06618076" w14:textId="77777777" w:rsidR="007F465C" w:rsidRDefault="007F465C" w:rsidP="007F465C">
      <w:pPr>
        <w:spacing w:line="360" w:lineRule="auto"/>
        <w:jc w:val="both"/>
        <w:rPr>
          <w:rFonts w:ascii="Franklin Gothic Book" w:hAnsi="Franklin Gothic Book"/>
          <w:b/>
          <w:bCs/>
          <w:color w:val="1F3864" w:themeColor="accent1" w:themeShade="80"/>
        </w:rPr>
      </w:pPr>
    </w:p>
    <w:p w14:paraId="1E645365" w14:textId="507A1464" w:rsidR="007F465C" w:rsidRPr="00883DA7" w:rsidRDefault="00883DA7" w:rsidP="00883DA7">
      <w:pPr>
        <w:spacing w:line="360" w:lineRule="auto"/>
        <w:jc w:val="both"/>
        <w:rPr>
          <w:rFonts w:ascii="Franklin Gothic Book" w:hAnsi="Franklin Gothic Book"/>
          <w:b/>
          <w:bCs/>
          <w:color w:val="1F3864" w:themeColor="accent1" w:themeShade="80"/>
        </w:rPr>
      </w:pPr>
      <w:r w:rsidRPr="00883DA7">
        <w:rPr>
          <w:rFonts w:ascii="Franklin Gothic Book" w:hAnsi="Franklin Gothic Book"/>
          <w:b/>
          <w:bCs/>
          <w:color w:val="1F3864" w:themeColor="accent1" w:themeShade="80"/>
          <w:sz w:val="40"/>
          <w:szCs w:val="40"/>
        </w:rPr>
        <w:t>7</w:t>
      </w:r>
      <w:r>
        <w:rPr>
          <w:rFonts w:ascii="Franklin Gothic Book" w:hAnsi="Franklin Gothic Book"/>
          <w:b/>
          <w:bCs/>
          <w:color w:val="1F3864" w:themeColor="accent1" w:themeShade="80"/>
          <w:sz w:val="28"/>
          <w:szCs w:val="28"/>
        </w:rPr>
        <w:t xml:space="preserve"> </w:t>
      </w:r>
      <w:r w:rsidR="00B359F7" w:rsidRPr="00883DA7">
        <w:rPr>
          <w:rFonts w:ascii="Franklin Gothic Book" w:hAnsi="Franklin Gothic Book"/>
          <w:b/>
          <w:bCs/>
          <w:color w:val="1F3864" w:themeColor="accent1" w:themeShade="80"/>
          <w:sz w:val="28"/>
          <w:szCs w:val="28"/>
        </w:rPr>
        <w:t>U.S ALZHEIMER’S THERAPEUTIC</w:t>
      </w:r>
      <w:r w:rsidR="00B359F7" w:rsidRPr="00883DA7">
        <w:rPr>
          <w:rFonts w:ascii="Franklin Gothic Book" w:hAnsi="Franklin Gothic Book"/>
          <w:color w:val="1F3864" w:themeColor="accent1" w:themeShade="80"/>
          <w:sz w:val="28"/>
          <w:szCs w:val="28"/>
        </w:rPr>
        <w:t xml:space="preserve"> </w:t>
      </w:r>
      <w:r w:rsidR="00B359F7" w:rsidRPr="00883DA7">
        <w:rPr>
          <w:rFonts w:ascii="Franklin Gothic Book" w:hAnsi="Franklin Gothic Book"/>
          <w:b/>
          <w:bCs/>
          <w:color w:val="1F3864" w:themeColor="accent1" w:themeShade="80"/>
          <w:sz w:val="28"/>
          <w:szCs w:val="28"/>
        </w:rPr>
        <w:t>MARKET, BY STAGE OF DISEASE</w:t>
      </w:r>
    </w:p>
    <w:p w14:paraId="0AD8E75D" w14:textId="04F06C02" w:rsidR="007F465C" w:rsidRDefault="00883DA7" w:rsidP="007A20BA">
      <w:pPr>
        <w:spacing w:line="480" w:lineRule="auto"/>
        <w:jc w:val="both"/>
        <w:rPr>
          <w:rStyle w:val="Hyperlink"/>
          <w:rFonts w:ascii="Franklin Gothic Book" w:hAnsi="Franklin Gothic Book"/>
          <w:b/>
          <w:bCs/>
          <w:color w:val="1F3864" w:themeColor="accent1" w:themeShade="80"/>
          <w:u w:val="none"/>
        </w:rPr>
      </w:pPr>
      <w:r>
        <w:rPr>
          <w:rStyle w:val="Hyperlink"/>
          <w:rFonts w:ascii="Franklin Gothic Book" w:eastAsiaTheme="majorEastAsia" w:hAnsi="Franklin Gothic Book"/>
          <w:color w:val="1F3864" w:themeColor="accent1" w:themeShade="80"/>
          <w:u w:val="none"/>
        </w:rPr>
        <w:t xml:space="preserve">    </w:t>
      </w:r>
      <w:r w:rsidR="007F465C">
        <w:rPr>
          <w:rStyle w:val="Hyperlink"/>
          <w:rFonts w:ascii="Franklin Gothic Book" w:eastAsiaTheme="majorEastAsia" w:hAnsi="Franklin Gothic Book"/>
          <w:color w:val="1F3864" w:themeColor="accent1" w:themeShade="80"/>
          <w:u w:val="none"/>
        </w:rPr>
        <w:t xml:space="preserve">7.1 </w:t>
      </w:r>
      <w:r w:rsidR="005F5365" w:rsidRPr="007F465C">
        <w:rPr>
          <w:rStyle w:val="Hyperlink"/>
          <w:rFonts w:ascii="Franklin Gothic Book" w:eastAsiaTheme="majorEastAsia" w:hAnsi="Franklin Gothic Book"/>
          <w:color w:val="1F3864" w:themeColor="accent1" w:themeShade="80"/>
          <w:u w:val="none"/>
        </w:rPr>
        <w:t>Overview</w:t>
      </w:r>
    </w:p>
    <w:p w14:paraId="2D9A3F49" w14:textId="53E66AB0" w:rsidR="00B359F7" w:rsidRPr="007F465C" w:rsidRDefault="00883DA7" w:rsidP="007A20BA">
      <w:pPr>
        <w:spacing w:line="480" w:lineRule="auto"/>
        <w:jc w:val="both"/>
        <w:rPr>
          <w:rFonts w:ascii="Franklin Gothic Book" w:hAnsi="Franklin Gothic Book"/>
          <w:b/>
          <w:bCs/>
          <w:color w:val="1F3864" w:themeColor="accent1" w:themeShade="80"/>
        </w:rPr>
      </w:pPr>
      <w:r>
        <w:rPr>
          <w:rStyle w:val="Hyperlink"/>
          <w:rFonts w:ascii="Franklin Gothic Book" w:hAnsi="Franklin Gothic Book"/>
          <w:color w:val="1F3864" w:themeColor="accent1" w:themeShade="80"/>
          <w:u w:val="none"/>
        </w:rPr>
        <w:t xml:space="preserve">    </w:t>
      </w:r>
      <w:r w:rsidR="007F465C" w:rsidRPr="007F465C">
        <w:rPr>
          <w:rStyle w:val="Hyperlink"/>
          <w:rFonts w:ascii="Franklin Gothic Book" w:hAnsi="Franklin Gothic Book"/>
          <w:color w:val="1F3864" w:themeColor="accent1" w:themeShade="80"/>
          <w:u w:val="none"/>
        </w:rPr>
        <w:t>7.2</w:t>
      </w:r>
      <w:r w:rsidR="007F465C">
        <w:rPr>
          <w:rStyle w:val="Hyperlink"/>
          <w:rFonts w:ascii="Franklin Gothic Book" w:hAnsi="Franklin Gothic Book"/>
          <w:b/>
          <w:bCs/>
          <w:color w:val="1F3864" w:themeColor="accent1" w:themeShade="80"/>
          <w:u w:val="none"/>
        </w:rPr>
        <w:t xml:space="preserve"> </w:t>
      </w:r>
      <w:r w:rsidR="00B359F7" w:rsidRPr="007F465C">
        <w:rPr>
          <w:rFonts w:ascii="Franklin Gothic Book" w:hAnsi="Franklin Gothic Book"/>
          <w:color w:val="1F3864" w:themeColor="accent1" w:themeShade="80"/>
        </w:rPr>
        <w:t>Hospital Pharmacy</w:t>
      </w:r>
    </w:p>
    <w:p w14:paraId="117A8C51" w14:textId="5E0B6774" w:rsidR="00B359F7" w:rsidRPr="007F465C" w:rsidRDefault="00883DA7" w:rsidP="007A20BA">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007F465C">
        <w:rPr>
          <w:rFonts w:ascii="Franklin Gothic Book" w:hAnsi="Franklin Gothic Book"/>
          <w:color w:val="1F3864" w:themeColor="accent1" w:themeShade="80"/>
        </w:rPr>
        <w:t xml:space="preserve">7.3 </w:t>
      </w:r>
      <w:r w:rsidR="00B359F7" w:rsidRPr="007F465C">
        <w:rPr>
          <w:rFonts w:ascii="Franklin Gothic Book" w:hAnsi="Franklin Gothic Book"/>
          <w:color w:val="1F3864" w:themeColor="accent1" w:themeShade="80"/>
        </w:rPr>
        <w:t>Retail Pharmacy</w:t>
      </w:r>
    </w:p>
    <w:p w14:paraId="2565CD21" w14:textId="0F644089" w:rsidR="00B359F7" w:rsidRPr="007F465C" w:rsidRDefault="00883DA7" w:rsidP="007A20BA">
      <w:pPr>
        <w:spacing w:line="480" w:lineRule="auto"/>
        <w:rPr>
          <w:rFonts w:ascii="Franklin Gothic Book" w:hAnsi="Franklin Gothic Book"/>
          <w:color w:val="1F3864" w:themeColor="accent1" w:themeShade="80"/>
        </w:rPr>
      </w:pPr>
      <w:r>
        <w:rPr>
          <w:rFonts w:ascii="Franklin Gothic Book" w:hAnsi="Franklin Gothic Book"/>
          <w:color w:val="1F3864" w:themeColor="accent1" w:themeShade="80"/>
        </w:rPr>
        <w:t xml:space="preserve">    </w:t>
      </w:r>
      <w:r w:rsidR="007F465C">
        <w:rPr>
          <w:rFonts w:ascii="Franklin Gothic Book" w:hAnsi="Franklin Gothic Book"/>
          <w:color w:val="1F3864" w:themeColor="accent1" w:themeShade="80"/>
        </w:rPr>
        <w:t xml:space="preserve">7.4 </w:t>
      </w:r>
      <w:r w:rsidR="00B359F7" w:rsidRPr="007F465C">
        <w:rPr>
          <w:rFonts w:ascii="Franklin Gothic Book" w:hAnsi="Franklin Gothic Book"/>
          <w:color w:val="1F3864" w:themeColor="accent1" w:themeShade="80"/>
        </w:rPr>
        <w:t>E-commerce</w:t>
      </w:r>
    </w:p>
    <w:p w14:paraId="4D7B2C53" w14:textId="5D467F6D" w:rsidR="00B359F7" w:rsidRPr="006C4C96" w:rsidRDefault="00B359F7" w:rsidP="006C4C96">
      <w:pPr>
        <w:pStyle w:val="ListParagraph"/>
        <w:numPr>
          <w:ilvl w:val="1"/>
          <w:numId w:val="24"/>
        </w:numPr>
        <w:spacing w:line="480" w:lineRule="auto"/>
        <w:rPr>
          <w:rFonts w:ascii="Franklin Gothic Book" w:hAnsi="Franklin Gothic Book"/>
          <w:color w:val="1F3864" w:themeColor="accent1" w:themeShade="80"/>
        </w:rPr>
      </w:pPr>
      <w:r w:rsidRPr="006C4C96">
        <w:rPr>
          <w:rFonts w:ascii="Franklin Gothic Book" w:hAnsi="Franklin Gothic Book"/>
          <w:color w:val="1F3864" w:themeColor="accent1" w:themeShade="80"/>
        </w:rPr>
        <w:t>Drug Store</w:t>
      </w:r>
    </w:p>
    <w:p w14:paraId="2D8ED5EB" w14:textId="2D3B3C22" w:rsidR="005F5365" w:rsidRPr="00EA21B7" w:rsidRDefault="006C4C96" w:rsidP="006C4C96">
      <w:pPr>
        <w:pStyle w:val="TOC1"/>
        <w:rPr>
          <w:rStyle w:val="Hyperlink"/>
          <w:b w:val="0"/>
          <w:bCs w:val="0"/>
          <w:color w:val="1F3864" w:themeColor="accent1" w:themeShade="80"/>
        </w:rPr>
      </w:pPr>
      <w:r w:rsidRPr="006C4C96">
        <w:rPr>
          <w:sz w:val="40"/>
          <w:szCs w:val="40"/>
        </w:rPr>
        <w:t>8</w:t>
      </w:r>
      <w:r>
        <w:rPr>
          <w:sz w:val="40"/>
          <w:szCs w:val="40"/>
        </w:rPr>
        <w:t xml:space="preserve"> </w:t>
      </w:r>
      <w:r w:rsidR="00B359F7" w:rsidRPr="00EA21B7">
        <w:t>U.S ALZHEIMER’S THERAPEUTIC MARKET</w:t>
      </w:r>
      <w:r w:rsidR="00B359F7" w:rsidRPr="00EA21B7">
        <w:rPr>
          <w:rStyle w:val="Hyperlink"/>
          <w:b w:val="0"/>
          <w:bCs w:val="0"/>
          <w:color w:val="1F3864" w:themeColor="accent1" w:themeShade="80"/>
          <w:sz w:val="28"/>
          <w:szCs w:val="28"/>
          <w:u w:val="none"/>
        </w:rPr>
        <w:t xml:space="preserve"> </w:t>
      </w:r>
      <w:r w:rsidR="005F5365" w:rsidRPr="00EA21B7">
        <w:rPr>
          <w:rStyle w:val="Hyperlink"/>
          <w:color w:val="1F3864" w:themeColor="accent1" w:themeShade="80"/>
          <w:sz w:val="28"/>
          <w:szCs w:val="28"/>
          <w:u w:val="none"/>
        </w:rPr>
        <w:t>COMPETITIVE LANDSCAPE</w:t>
      </w:r>
    </w:p>
    <w:p w14:paraId="5BB173B5" w14:textId="3B7BDF31" w:rsidR="005F5365" w:rsidRPr="007F465C" w:rsidRDefault="00580755" w:rsidP="000358B5">
      <w:pPr>
        <w:pStyle w:val="TOC1"/>
        <w:rPr>
          <w:rStyle w:val="Hyperlink"/>
          <w:b w:val="0"/>
          <w:color w:val="1F3864" w:themeColor="accent1" w:themeShade="80"/>
          <w:u w:val="none"/>
        </w:rPr>
      </w:pPr>
      <w:r w:rsidRPr="00B8636E">
        <w:rPr>
          <w:noProof/>
          <w:lang w:val="en-IN"/>
        </w:rPr>
        <w:drawing>
          <wp:anchor distT="0" distB="0" distL="0" distR="0" simplePos="0" relativeHeight="251661824" behindDoc="1" locked="0" layoutInCell="1" allowOverlap="1" wp14:anchorId="38B06C31" wp14:editId="619B5F16">
            <wp:simplePos x="0" y="0"/>
            <wp:positionH relativeFrom="page">
              <wp:posOffset>-1341120</wp:posOffset>
            </wp:positionH>
            <wp:positionV relativeFrom="page">
              <wp:posOffset>-693420</wp:posOffset>
            </wp:positionV>
            <wp:extent cx="10220215" cy="14454202"/>
            <wp:effectExtent l="0" t="0" r="3810" b="0"/>
            <wp:wrapNone/>
            <wp:docPr id="1220777174" name="Picture 122077717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358B5">
        <w:rPr>
          <w:rStyle w:val="Hyperlink"/>
          <w:b w:val="0"/>
          <w:color w:val="1F3864" w:themeColor="accent1" w:themeShade="80"/>
          <w:u w:val="none"/>
        </w:rPr>
        <w:t xml:space="preserve">   8.1 </w:t>
      </w:r>
      <w:r w:rsidR="005F5365" w:rsidRPr="007F465C">
        <w:rPr>
          <w:rStyle w:val="Hyperlink"/>
          <w:b w:val="0"/>
          <w:color w:val="1F3864" w:themeColor="accent1" w:themeShade="80"/>
          <w:u w:val="none"/>
        </w:rPr>
        <w:t>Overview</w:t>
      </w:r>
    </w:p>
    <w:p w14:paraId="731D188E" w14:textId="456EFB1A" w:rsidR="00883DA7" w:rsidRDefault="00883DA7" w:rsidP="00883DA7">
      <w:pPr>
        <w:pStyle w:val="TOC1"/>
        <w:rPr>
          <w:rStyle w:val="Hyperlink"/>
          <w:b w:val="0"/>
          <w:color w:val="1F3864" w:themeColor="accent1" w:themeShade="80"/>
          <w:u w:val="none"/>
        </w:rPr>
      </w:pPr>
      <w:r>
        <w:rPr>
          <w:rStyle w:val="Hyperlink"/>
          <w:b w:val="0"/>
          <w:color w:val="1F3864" w:themeColor="accent1" w:themeShade="80"/>
          <w:u w:val="none"/>
        </w:rPr>
        <w:t xml:space="preserve">   </w:t>
      </w:r>
      <w:r w:rsidR="007F465C">
        <w:rPr>
          <w:rStyle w:val="Hyperlink"/>
          <w:b w:val="0"/>
          <w:color w:val="1F3864" w:themeColor="accent1" w:themeShade="80"/>
          <w:u w:val="none"/>
        </w:rPr>
        <w:t xml:space="preserve">8.2 </w:t>
      </w:r>
      <w:r w:rsidR="005F5365" w:rsidRPr="007F465C">
        <w:rPr>
          <w:rStyle w:val="Hyperlink"/>
          <w:b w:val="0"/>
          <w:color w:val="1F3864" w:themeColor="accent1" w:themeShade="80"/>
          <w:u w:val="none"/>
        </w:rPr>
        <w:t>Company Market Ranking</w:t>
      </w:r>
    </w:p>
    <w:p w14:paraId="37435D16" w14:textId="0CFA477B" w:rsidR="005F5365" w:rsidRPr="007F465C" w:rsidRDefault="00883DA7" w:rsidP="00883DA7">
      <w:pPr>
        <w:pStyle w:val="TOC1"/>
        <w:rPr>
          <w:rStyle w:val="Hyperlink"/>
          <w:b w:val="0"/>
          <w:color w:val="1F3864" w:themeColor="accent1" w:themeShade="80"/>
          <w:u w:val="none"/>
        </w:rPr>
      </w:pPr>
      <w:r>
        <w:rPr>
          <w:rStyle w:val="Hyperlink"/>
          <w:b w:val="0"/>
          <w:color w:val="1F3864" w:themeColor="accent1" w:themeShade="80"/>
          <w:u w:val="none"/>
        </w:rPr>
        <w:t xml:space="preserve">   8.3 </w:t>
      </w:r>
      <w:r w:rsidR="005F5365" w:rsidRPr="007F465C">
        <w:rPr>
          <w:rStyle w:val="Hyperlink"/>
          <w:b w:val="0"/>
          <w:color w:val="1F3864" w:themeColor="accent1" w:themeShade="80"/>
          <w:u w:val="none"/>
        </w:rPr>
        <w:t>Key Development Strategies</w:t>
      </w:r>
    </w:p>
    <w:p w14:paraId="2E56EAB6" w14:textId="5D19A280" w:rsidR="005F5365" w:rsidRPr="007F465C" w:rsidRDefault="007F465C" w:rsidP="00EA21B7">
      <w:pPr>
        <w:pStyle w:val="TOC1"/>
      </w:pPr>
      <w:r w:rsidRPr="007F465C">
        <w:rPr>
          <w:rStyle w:val="Hyperlink"/>
          <w:color w:val="1F3864" w:themeColor="accent1" w:themeShade="80"/>
          <w:sz w:val="36"/>
          <w:szCs w:val="36"/>
          <w:u w:val="none"/>
        </w:rPr>
        <w:t>9</w:t>
      </w:r>
      <w:r w:rsidRPr="007F465C">
        <w:rPr>
          <w:rStyle w:val="Hyperlink"/>
          <w:color w:val="1F3864" w:themeColor="accent1" w:themeShade="80"/>
          <w:sz w:val="28"/>
          <w:szCs w:val="28"/>
          <w:u w:val="none"/>
        </w:rPr>
        <w:t xml:space="preserve"> </w:t>
      </w:r>
      <w:r w:rsidR="005F5365" w:rsidRPr="007F465C">
        <w:rPr>
          <w:rStyle w:val="Hyperlink"/>
          <w:color w:val="1F3864" w:themeColor="accent1" w:themeShade="80"/>
          <w:sz w:val="28"/>
          <w:szCs w:val="28"/>
          <w:u w:val="none"/>
        </w:rPr>
        <w:t>COMPANY PROFILES</w:t>
      </w:r>
    </w:p>
    <w:p w14:paraId="78D9BE8D" w14:textId="778EADD9" w:rsidR="007F465C" w:rsidRDefault="007F465C" w:rsidP="00EA21B7">
      <w:pPr>
        <w:pStyle w:val="TOC1"/>
      </w:pPr>
      <w:bookmarkStart w:id="4" w:name="_Hlk42867536"/>
      <w:r>
        <w:t xml:space="preserve">9.1 </w:t>
      </w:r>
      <w:r w:rsidR="00B359F7" w:rsidRPr="00B8636E">
        <w:t>Biogen Inc.</w:t>
      </w:r>
      <w:bookmarkEnd w:id="4"/>
    </w:p>
    <w:p w14:paraId="0F339321" w14:textId="4B3AFD71" w:rsidR="005F5365" w:rsidRPr="007F465C" w:rsidRDefault="007F465C" w:rsidP="00EA21B7">
      <w:pPr>
        <w:pStyle w:val="TOC1"/>
        <w:rPr>
          <w:rStyle w:val="Hyperlink"/>
          <w:color w:val="1F3864" w:themeColor="accent1" w:themeShade="80"/>
          <w:u w:val="none"/>
        </w:rPr>
      </w:pPr>
      <w:r>
        <w:t xml:space="preserve">                    </w:t>
      </w:r>
      <w:r w:rsidRPr="007F465C">
        <w:t xml:space="preserve"> </w:t>
      </w:r>
      <w:r>
        <w:t xml:space="preserve">    </w:t>
      </w:r>
      <w:r w:rsidRPr="00EA21B7">
        <w:rPr>
          <w:b w:val="0"/>
          <w:bCs w:val="0"/>
        </w:rPr>
        <w:t>9.1.1</w:t>
      </w:r>
      <w:r>
        <w:t xml:space="preserve"> </w:t>
      </w:r>
      <w:r w:rsidR="005F5365" w:rsidRPr="00EA21B7">
        <w:rPr>
          <w:rStyle w:val="Hyperlink"/>
          <w:b w:val="0"/>
          <w:bCs w:val="0"/>
          <w:color w:val="1F3864" w:themeColor="accent1" w:themeShade="80"/>
          <w:u w:val="none"/>
        </w:rPr>
        <w:t>Overview</w:t>
      </w:r>
    </w:p>
    <w:p w14:paraId="48A0129C" w14:textId="0DE9DE60"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lastRenderedPageBreak/>
        <w:t xml:space="preserve">9.1.2 </w:t>
      </w:r>
      <w:r w:rsidR="005F5365" w:rsidRPr="007F465C">
        <w:rPr>
          <w:rStyle w:val="Hyperlink"/>
          <w:rFonts w:ascii="Franklin Gothic Book" w:hAnsi="Franklin Gothic Book"/>
          <w:color w:val="1F3864" w:themeColor="accent1" w:themeShade="80"/>
          <w:sz w:val="24"/>
          <w:szCs w:val="24"/>
          <w:u w:val="none"/>
        </w:rPr>
        <w:t>Financial Performance</w:t>
      </w:r>
    </w:p>
    <w:p w14:paraId="3FF6B84C" w14:textId="30F137E9"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9.1.3 </w:t>
      </w:r>
      <w:r w:rsidR="005F5365" w:rsidRPr="007F465C">
        <w:rPr>
          <w:rStyle w:val="Hyperlink"/>
          <w:rFonts w:ascii="Franklin Gothic Book" w:hAnsi="Franklin Gothic Book"/>
          <w:color w:val="1F3864" w:themeColor="accent1" w:themeShade="80"/>
          <w:sz w:val="24"/>
          <w:szCs w:val="24"/>
          <w:u w:val="none"/>
        </w:rPr>
        <w:t>Product Outlook</w:t>
      </w:r>
    </w:p>
    <w:p w14:paraId="77091C57" w14:textId="1E432D37"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9.1.4 </w:t>
      </w:r>
      <w:r w:rsidR="005F5365" w:rsidRPr="007F465C">
        <w:rPr>
          <w:rStyle w:val="Hyperlink"/>
          <w:rFonts w:ascii="Franklin Gothic Book" w:hAnsi="Franklin Gothic Book"/>
          <w:color w:val="1F3864" w:themeColor="accent1" w:themeShade="80"/>
          <w:sz w:val="24"/>
          <w:szCs w:val="24"/>
          <w:u w:val="none"/>
        </w:rPr>
        <w:t>Key Developments</w:t>
      </w:r>
    </w:p>
    <w:p w14:paraId="3391228D" w14:textId="568401DF" w:rsidR="005F5365" w:rsidRPr="00B8636E" w:rsidRDefault="007F465C" w:rsidP="00EA21B7">
      <w:pPr>
        <w:pStyle w:val="TOC1"/>
      </w:pPr>
      <w:bookmarkStart w:id="5" w:name="_Hlk43905137"/>
      <w:r>
        <w:t xml:space="preserve">9.2 </w:t>
      </w:r>
      <w:r w:rsidR="00B359F7" w:rsidRPr="00B8636E">
        <w:t>Novartis AG</w:t>
      </w:r>
    </w:p>
    <w:bookmarkEnd w:id="5"/>
    <w:p w14:paraId="61E75942" w14:textId="6EF1E9A7"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9.2.1 </w:t>
      </w:r>
      <w:r w:rsidR="005F5365" w:rsidRPr="007F465C">
        <w:rPr>
          <w:rStyle w:val="Hyperlink"/>
          <w:rFonts w:ascii="Franklin Gothic Book" w:hAnsi="Franklin Gothic Book"/>
          <w:color w:val="1F3864" w:themeColor="accent1" w:themeShade="80"/>
          <w:sz w:val="24"/>
          <w:szCs w:val="24"/>
          <w:u w:val="none"/>
        </w:rPr>
        <w:t>Overview</w:t>
      </w:r>
    </w:p>
    <w:p w14:paraId="0358113F" w14:textId="262CD5F7"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9.2.2 </w:t>
      </w:r>
      <w:r w:rsidR="005F5365" w:rsidRPr="007F465C">
        <w:rPr>
          <w:rStyle w:val="Hyperlink"/>
          <w:rFonts w:ascii="Franklin Gothic Book" w:hAnsi="Franklin Gothic Book"/>
          <w:color w:val="1F3864" w:themeColor="accent1" w:themeShade="80"/>
          <w:sz w:val="24"/>
          <w:szCs w:val="24"/>
          <w:u w:val="none"/>
        </w:rPr>
        <w:t>Financial Performance</w:t>
      </w:r>
    </w:p>
    <w:p w14:paraId="649A5050" w14:textId="37872108"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9.2.3 </w:t>
      </w:r>
      <w:r w:rsidR="005F5365" w:rsidRPr="007F465C">
        <w:rPr>
          <w:rStyle w:val="Hyperlink"/>
          <w:rFonts w:ascii="Franklin Gothic Book" w:hAnsi="Franklin Gothic Book"/>
          <w:color w:val="1F3864" w:themeColor="accent1" w:themeShade="80"/>
          <w:sz w:val="24"/>
          <w:szCs w:val="24"/>
          <w:u w:val="none"/>
        </w:rPr>
        <w:t>Product Outlook</w:t>
      </w:r>
    </w:p>
    <w:p w14:paraId="0F07F045" w14:textId="5686D49E"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9.2.4 </w:t>
      </w:r>
      <w:r w:rsidR="005F5365" w:rsidRPr="007F465C">
        <w:rPr>
          <w:rStyle w:val="Hyperlink"/>
          <w:rFonts w:ascii="Franklin Gothic Book" w:hAnsi="Franklin Gothic Book"/>
          <w:color w:val="1F3864" w:themeColor="accent1" w:themeShade="80"/>
          <w:sz w:val="24"/>
          <w:szCs w:val="24"/>
          <w:u w:val="none"/>
        </w:rPr>
        <w:t>Key Developments</w:t>
      </w:r>
    </w:p>
    <w:p w14:paraId="3E994D6D" w14:textId="61684FA9" w:rsidR="005F5365" w:rsidRPr="00B8636E" w:rsidRDefault="007F465C" w:rsidP="00EA21B7">
      <w:pPr>
        <w:pStyle w:val="TOC1"/>
      </w:pPr>
      <w:r>
        <w:t xml:space="preserve">9.3 </w:t>
      </w:r>
      <w:r w:rsidR="00B359F7" w:rsidRPr="00B8636E">
        <w:t xml:space="preserve">AC Immune </w:t>
      </w:r>
    </w:p>
    <w:p w14:paraId="1A3C1795" w14:textId="70A6D4B4"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9.3.1 </w:t>
      </w:r>
      <w:r w:rsidR="005F5365" w:rsidRPr="007F465C">
        <w:rPr>
          <w:rStyle w:val="Hyperlink"/>
          <w:rFonts w:ascii="Franklin Gothic Book" w:hAnsi="Franklin Gothic Book"/>
          <w:color w:val="1F3864" w:themeColor="accent1" w:themeShade="80"/>
          <w:sz w:val="24"/>
          <w:szCs w:val="24"/>
          <w:u w:val="none"/>
        </w:rPr>
        <w:t>Overview</w:t>
      </w:r>
    </w:p>
    <w:p w14:paraId="0E615F76" w14:textId="57DDD978"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9.3.2 </w:t>
      </w:r>
      <w:r w:rsidR="005F5365" w:rsidRPr="007F465C">
        <w:rPr>
          <w:rStyle w:val="Hyperlink"/>
          <w:rFonts w:ascii="Franklin Gothic Book" w:hAnsi="Franklin Gothic Book"/>
          <w:color w:val="1F3864" w:themeColor="accent1" w:themeShade="80"/>
          <w:sz w:val="24"/>
          <w:szCs w:val="24"/>
          <w:u w:val="none"/>
        </w:rPr>
        <w:t>Financial Performance</w:t>
      </w:r>
    </w:p>
    <w:p w14:paraId="4897EB69" w14:textId="0B53F2AC"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9.3.3 </w:t>
      </w:r>
      <w:r w:rsidR="005F5365" w:rsidRPr="007F465C">
        <w:rPr>
          <w:rStyle w:val="Hyperlink"/>
          <w:rFonts w:ascii="Franklin Gothic Book" w:hAnsi="Franklin Gothic Book"/>
          <w:color w:val="1F3864" w:themeColor="accent1" w:themeShade="80"/>
          <w:sz w:val="24"/>
          <w:szCs w:val="24"/>
          <w:u w:val="none"/>
        </w:rPr>
        <w:t>Product Outlook</w:t>
      </w:r>
    </w:p>
    <w:p w14:paraId="072F082B" w14:textId="2C8235FD"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9.3.4 </w:t>
      </w:r>
      <w:r w:rsidR="005F5365" w:rsidRPr="007F465C">
        <w:rPr>
          <w:rStyle w:val="Hyperlink"/>
          <w:rFonts w:ascii="Franklin Gothic Book" w:hAnsi="Franklin Gothic Book"/>
          <w:color w:val="1F3864" w:themeColor="accent1" w:themeShade="80"/>
          <w:sz w:val="24"/>
          <w:szCs w:val="24"/>
          <w:u w:val="none"/>
        </w:rPr>
        <w:t>Key Developments</w:t>
      </w:r>
    </w:p>
    <w:p w14:paraId="3259181D" w14:textId="5AD69EDF" w:rsidR="005F5365" w:rsidRPr="00B8636E" w:rsidRDefault="007F465C" w:rsidP="00EA21B7">
      <w:pPr>
        <w:pStyle w:val="TOC1"/>
      </w:pPr>
      <w:r>
        <w:t xml:space="preserve">9.4 </w:t>
      </w:r>
      <w:r w:rsidR="005F5365" w:rsidRPr="00B8636E">
        <w:t xml:space="preserve">Eisai </w:t>
      </w:r>
      <w:proofErr w:type="spellStart"/>
      <w:r w:rsidR="005F5365" w:rsidRPr="00B8636E">
        <w:t>Co.Ltd</w:t>
      </w:r>
      <w:proofErr w:type="spellEnd"/>
    </w:p>
    <w:p w14:paraId="1EFED6BF" w14:textId="7810AE84" w:rsidR="005F5365" w:rsidRPr="007F465C" w:rsidRDefault="00580755"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drawing>
          <wp:anchor distT="0" distB="0" distL="0" distR="0" simplePos="0" relativeHeight="251665920" behindDoc="1" locked="0" layoutInCell="1" allowOverlap="1" wp14:anchorId="7A8F1EC5" wp14:editId="3F21B10D">
            <wp:simplePos x="0" y="0"/>
            <wp:positionH relativeFrom="page">
              <wp:posOffset>-365760</wp:posOffset>
            </wp:positionH>
            <wp:positionV relativeFrom="page">
              <wp:posOffset>-1645920</wp:posOffset>
            </wp:positionV>
            <wp:extent cx="10220215" cy="14454202"/>
            <wp:effectExtent l="0" t="0" r="3810" b="0"/>
            <wp:wrapNone/>
            <wp:docPr id="876384199" name="Picture 87638419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F465C">
        <w:rPr>
          <w:rStyle w:val="Hyperlink"/>
          <w:rFonts w:ascii="Franklin Gothic Book" w:hAnsi="Franklin Gothic Book"/>
          <w:color w:val="1F3864" w:themeColor="accent1" w:themeShade="80"/>
          <w:sz w:val="24"/>
          <w:szCs w:val="24"/>
          <w:u w:val="none"/>
        </w:rPr>
        <w:t xml:space="preserve">9.4.1 </w:t>
      </w:r>
      <w:r w:rsidR="005F5365" w:rsidRPr="007F465C">
        <w:rPr>
          <w:rStyle w:val="Hyperlink"/>
          <w:rFonts w:ascii="Franklin Gothic Book" w:hAnsi="Franklin Gothic Book"/>
          <w:color w:val="1F3864" w:themeColor="accent1" w:themeShade="80"/>
          <w:sz w:val="24"/>
          <w:szCs w:val="24"/>
          <w:u w:val="none"/>
        </w:rPr>
        <w:t>Overview</w:t>
      </w:r>
    </w:p>
    <w:p w14:paraId="3181186E" w14:textId="597D2B5E"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9.4.2 </w:t>
      </w:r>
      <w:r w:rsidR="005F5365" w:rsidRPr="007F465C">
        <w:rPr>
          <w:rStyle w:val="Hyperlink"/>
          <w:rFonts w:ascii="Franklin Gothic Book" w:hAnsi="Franklin Gothic Book"/>
          <w:color w:val="1F3864" w:themeColor="accent1" w:themeShade="80"/>
          <w:sz w:val="24"/>
          <w:szCs w:val="24"/>
          <w:u w:val="none"/>
        </w:rPr>
        <w:t>Financial Performance</w:t>
      </w:r>
    </w:p>
    <w:p w14:paraId="409312E5" w14:textId="3F59EE1D"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9.4.3 </w:t>
      </w:r>
      <w:r w:rsidR="005F5365" w:rsidRPr="007F465C">
        <w:rPr>
          <w:rStyle w:val="Hyperlink"/>
          <w:rFonts w:ascii="Franklin Gothic Book" w:hAnsi="Franklin Gothic Book"/>
          <w:color w:val="1F3864" w:themeColor="accent1" w:themeShade="80"/>
          <w:sz w:val="24"/>
          <w:szCs w:val="24"/>
          <w:u w:val="none"/>
        </w:rPr>
        <w:t>Product Outlook</w:t>
      </w:r>
    </w:p>
    <w:p w14:paraId="6548BA59" w14:textId="399FFE1A"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9.4.4 </w:t>
      </w:r>
      <w:r w:rsidR="005F5365" w:rsidRPr="007F465C">
        <w:rPr>
          <w:rStyle w:val="Hyperlink"/>
          <w:rFonts w:ascii="Franklin Gothic Book" w:hAnsi="Franklin Gothic Book"/>
          <w:color w:val="1F3864" w:themeColor="accent1" w:themeShade="80"/>
          <w:sz w:val="24"/>
          <w:szCs w:val="24"/>
          <w:u w:val="none"/>
        </w:rPr>
        <w:t>Key Developments</w:t>
      </w:r>
    </w:p>
    <w:p w14:paraId="3221DC66" w14:textId="77BAF309" w:rsidR="005F5365" w:rsidRPr="00B8636E" w:rsidRDefault="007F465C" w:rsidP="00EA21B7">
      <w:pPr>
        <w:pStyle w:val="TOC1"/>
      </w:pPr>
      <w:r>
        <w:t xml:space="preserve">9.5 </w:t>
      </w:r>
      <w:r w:rsidR="00B359F7" w:rsidRPr="00B8636E">
        <w:t xml:space="preserve">H. </w:t>
      </w:r>
      <w:proofErr w:type="spellStart"/>
      <w:r w:rsidR="00B359F7" w:rsidRPr="00B8636E">
        <w:t>Lundabeck</w:t>
      </w:r>
      <w:proofErr w:type="spellEnd"/>
      <w:r w:rsidR="00B359F7" w:rsidRPr="00B8636E">
        <w:t xml:space="preserve"> A/S </w:t>
      </w:r>
    </w:p>
    <w:p w14:paraId="5810F664" w14:textId="291FC90A"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lastRenderedPageBreak/>
        <w:t>9.5.1</w:t>
      </w:r>
      <w:r w:rsidR="00D8579B">
        <w:rPr>
          <w:rStyle w:val="Hyperlink"/>
          <w:rFonts w:ascii="Franklin Gothic Book" w:hAnsi="Franklin Gothic Book"/>
          <w:color w:val="1F3864" w:themeColor="accent1" w:themeShade="80"/>
          <w:sz w:val="24"/>
          <w:szCs w:val="24"/>
          <w:u w:val="none"/>
        </w:rPr>
        <w:t xml:space="preserve"> </w:t>
      </w:r>
      <w:r w:rsidR="005F5365" w:rsidRPr="007F465C">
        <w:rPr>
          <w:rStyle w:val="Hyperlink"/>
          <w:rFonts w:ascii="Franklin Gothic Book" w:hAnsi="Franklin Gothic Book"/>
          <w:color w:val="1F3864" w:themeColor="accent1" w:themeShade="80"/>
          <w:sz w:val="24"/>
          <w:szCs w:val="24"/>
          <w:u w:val="none"/>
        </w:rPr>
        <w:t>Overview</w:t>
      </w:r>
    </w:p>
    <w:p w14:paraId="1DC94328" w14:textId="2C3F14A5"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9.5.2 </w:t>
      </w:r>
      <w:r w:rsidR="005F5365" w:rsidRPr="007F465C">
        <w:rPr>
          <w:rStyle w:val="Hyperlink"/>
          <w:rFonts w:ascii="Franklin Gothic Book" w:hAnsi="Franklin Gothic Book"/>
          <w:color w:val="1F3864" w:themeColor="accent1" w:themeShade="80"/>
          <w:sz w:val="24"/>
          <w:szCs w:val="24"/>
          <w:u w:val="none"/>
        </w:rPr>
        <w:t>Financial Performance</w:t>
      </w:r>
    </w:p>
    <w:p w14:paraId="4D220D6D" w14:textId="58429A53"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9.5.3 </w:t>
      </w:r>
      <w:r w:rsidR="005F5365" w:rsidRPr="007F465C">
        <w:rPr>
          <w:rStyle w:val="Hyperlink"/>
          <w:rFonts w:ascii="Franklin Gothic Book" w:hAnsi="Franklin Gothic Book"/>
          <w:color w:val="1F3864" w:themeColor="accent1" w:themeShade="80"/>
          <w:sz w:val="24"/>
          <w:szCs w:val="24"/>
          <w:u w:val="none"/>
        </w:rPr>
        <w:t>Product Outlook</w:t>
      </w:r>
    </w:p>
    <w:p w14:paraId="2E69FBC5" w14:textId="3E44DDF1" w:rsidR="005F5365" w:rsidRPr="00B8636E" w:rsidRDefault="007F465C" w:rsidP="00B8636E">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9.5.4 </w:t>
      </w:r>
      <w:r w:rsidR="005F5365" w:rsidRPr="007F465C">
        <w:rPr>
          <w:rStyle w:val="Hyperlink"/>
          <w:rFonts w:ascii="Franklin Gothic Book" w:hAnsi="Franklin Gothic Book"/>
          <w:color w:val="1F3864" w:themeColor="accent1" w:themeShade="80"/>
          <w:sz w:val="24"/>
          <w:szCs w:val="24"/>
          <w:u w:val="none"/>
        </w:rPr>
        <w:t>Key Developments</w:t>
      </w:r>
    </w:p>
    <w:p w14:paraId="361D749A" w14:textId="636905C6" w:rsidR="005F5365" w:rsidRPr="00B8636E" w:rsidRDefault="007F465C" w:rsidP="00EA21B7">
      <w:pPr>
        <w:pStyle w:val="TOC1"/>
      </w:pPr>
      <w:r>
        <w:t xml:space="preserve">9.6 </w:t>
      </w:r>
      <w:r w:rsidR="00B359F7" w:rsidRPr="00B8636E">
        <w:t xml:space="preserve">Adamas pharmaceuticals </w:t>
      </w:r>
    </w:p>
    <w:p w14:paraId="230F1A1A" w14:textId="6EC897F1"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9.6.1 </w:t>
      </w:r>
      <w:r w:rsidR="005F5365" w:rsidRPr="007F465C">
        <w:rPr>
          <w:rStyle w:val="Hyperlink"/>
          <w:rFonts w:ascii="Franklin Gothic Book" w:hAnsi="Franklin Gothic Book"/>
          <w:color w:val="1F3864" w:themeColor="accent1" w:themeShade="80"/>
          <w:sz w:val="24"/>
          <w:szCs w:val="24"/>
          <w:u w:val="none"/>
        </w:rPr>
        <w:t>Overview</w:t>
      </w:r>
    </w:p>
    <w:p w14:paraId="15692F57" w14:textId="72D297CE"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9.6.2 </w:t>
      </w:r>
      <w:r w:rsidR="005F5365" w:rsidRPr="007F465C">
        <w:rPr>
          <w:rStyle w:val="Hyperlink"/>
          <w:rFonts w:ascii="Franklin Gothic Book" w:hAnsi="Franklin Gothic Book"/>
          <w:color w:val="1F3864" w:themeColor="accent1" w:themeShade="80"/>
          <w:sz w:val="24"/>
          <w:szCs w:val="24"/>
          <w:u w:val="none"/>
        </w:rPr>
        <w:t>Financial Performance</w:t>
      </w:r>
    </w:p>
    <w:p w14:paraId="7F49D28D" w14:textId="0A8056FE"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9.6.3 </w:t>
      </w:r>
      <w:r w:rsidR="005F5365" w:rsidRPr="007F465C">
        <w:rPr>
          <w:rStyle w:val="Hyperlink"/>
          <w:rFonts w:ascii="Franklin Gothic Book" w:hAnsi="Franklin Gothic Book"/>
          <w:color w:val="1F3864" w:themeColor="accent1" w:themeShade="80"/>
          <w:sz w:val="24"/>
          <w:szCs w:val="24"/>
          <w:u w:val="none"/>
        </w:rPr>
        <w:t>Product Outlook</w:t>
      </w:r>
    </w:p>
    <w:p w14:paraId="4E1F6308" w14:textId="758411BF" w:rsidR="005F5365" w:rsidRPr="00B8636E"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9.6.4 </w:t>
      </w:r>
      <w:r w:rsidR="005F5365" w:rsidRPr="007F465C">
        <w:rPr>
          <w:rStyle w:val="Hyperlink"/>
          <w:rFonts w:ascii="Franklin Gothic Book" w:hAnsi="Franklin Gothic Book"/>
          <w:color w:val="1F3864" w:themeColor="accent1" w:themeShade="80"/>
          <w:sz w:val="24"/>
          <w:szCs w:val="24"/>
          <w:u w:val="none"/>
        </w:rPr>
        <w:t>Key Development</w:t>
      </w:r>
    </w:p>
    <w:p w14:paraId="252714D5" w14:textId="72A2C9C8" w:rsidR="005F5365" w:rsidRPr="00B8636E" w:rsidRDefault="007F465C" w:rsidP="00EA21B7">
      <w:pPr>
        <w:pStyle w:val="TOC1"/>
        <w:rPr>
          <w:rStyle w:val="Hyperlink"/>
          <w:color w:val="1F3864" w:themeColor="accent1" w:themeShade="80"/>
        </w:rPr>
      </w:pPr>
      <w:r>
        <w:t xml:space="preserve">9.7 </w:t>
      </w:r>
      <w:r w:rsidR="00B359F7" w:rsidRPr="00B8636E">
        <w:t xml:space="preserve">Johnson and Johnson </w:t>
      </w:r>
    </w:p>
    <w:p w14:paraId="6756EA92" w14:textId="340FC4C4"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9.7.1 </w:t>
      </w:r>
      <w:r w:rsidR="005F5365" w:rsidRPr="007F465C">
        <w:rPr>
          <w:rStyle w:val="Hyperlink"/>
          <w:rFonts w:ascii="Franklin Gothic Book" w:hAnsi="Franklin Gothic Book"/>
          <w:color w:val="1F3864" w:themeColor="accent1" w:themeShade="80"/>
          <w:sz w:val="24"/>
          <w:szCs w:val="24"/>
          <w:u w:val="none"/>
        </w:rPr>
        <w:t>Overview</w:t>
      </w:r>
    </w:p>
    <w:p w14:paraId="0C71CFEA" w14:textId="32A56CB6"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9.7.2 </w:t>
      </w:r>
      <w:r w:rsidR="005F5365" w:rsidRPr="007F465C">
        <w:rPr>
          <w:rStyle w:val="Hyperlink"/>
          <w:rFonts w:ascii="Franklin Gothic Book" w:hAnsi="Franklin Gothic Book"/>
          <w:color w:val="1F3864" w:themeColor="accent1" w:themeShade="80"/>
          <w:sz w:val="24"/>
          <w:szCs w:val="24"/>
          <w:u w:val="none"/>
        </w:rPr>
        <w:t>Financial Performance</w:t>
      </w:r>
    </w:p>
    <w:p w14:paraId="0541F491" w14:textId="0B68E9A9"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9.7.3 </w:t>
      </w:r>
      <w:r w:rsidR="005F5365" w:rsidRPr="007F465C">
        <w:rPr>
          <w:rStyle w:val="Hyperlink"/>
          <w:rFonts w:ascii="Franklin Gothic Book" w:hAnsi="Franklin Gothic Book"/>
          <w:color w:val="1F3864" w:themeColor="accent1" w:themeShade="80"/>
          <w:sz w:val="24"/>
          <w:szCs w:val="24"/>
          <w:u w:val="none"/>
        </w:rPr>
        <w:t>Product Outlook</w:t>
      </w:r>
    </w:p>
    <w:p w14:paraId="4E5006C3" w14:textId="7F83D085"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9.7.4 </w:t>
      </w:r>
      <w:r w:rsidR="005F5365" w:rsidRPr="007F465C">
        <w:rPr>
          <w:rStyle w:val="Hyperlink"/>
          <w:rFonts w:ascii="Franklin Gothic Book" w:hAnsi="Franklin Gothic Book"/>
          <w:color w:val="1F3864" w:themeColor="accent1" w:themeShade="80"/>
          <w:sz w:val="24"/>
          <w:szCs w:val="24"/>
          <w:u w:val="none"/>
        </w:rPr>
        <w:t>Key Developments</w:t>
      </w:r>
    </w:p>
    <w:p w14:paraId="6F20477F" w14:textId="09247E5F" w:rsidR="005F5365" w:rsidRPr="00B8636E" w:rsidRDefault="007F465C" w:rsidP="00EA21B7">
      <w:pPr>
        <w:pStyle w:val="TOC1"/>
      </w:pPr>
      <w:r>
        <w:t xml:space="preserve">9.8 </w:t>
      </w:r>
      <w:proofErr w:type="spellStart"/>
      <w:r w:rsidR="00B359F7" w:rsidRPr="00B8636E">
        <w:t>Abbvie</w:t>
      </w:r>
      <w:proofErr w:type="spellEnd"/>
      <w:r w:rsidR="00B359F7" w:rsidRPr="00B8636E">
        <w:t xml:space="preserve"> Inc.</w:t>
      </w:r>
    </w:p>
    <w:p w14:paraId="4463B91D" w14:textId="5921FA13" w:rsidR="005F5365" w:rsidRPr="007F465C" w:rsidRDefault="00580755"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drawing>
          <wp:anchor distT="0" distB="0" distL="0" distR="0" simplePos="0" relativeHeight="251670016" behindDoc="1" locked="0" layoutInCell="1" allowOverlap="1" wp14:anchorId="39658B49" wp14:editId="3BDCA143">
            <wp:simplePos x="0" y="0"/>
            <wp:positionH relativeFrom="page">
              <wp:posOffset>-121920</wp:posOffset>
            </wp:positionH>
            <wp:positionV relativeFrom="page">
              <wp:posOffset>-1402080</wp:posOffset>
            </wp:positionV>
            <wp:extent cx="10220215" cy="14454202"/>
            <wp:effectExtent l="0" t="0" r="3810" b="0"/>
            <wp:wrapNone/>
            <wp:docPr id="38181276" name="Picture 3818127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F465C">
        <w:rPr>
          <w:rStyle w:val="Hyperlink"/>
          <w:rFonts w:ascii="Franklin Gothic Book" w:hAnsi="Franklin Gothic Book"/>
          <w:color w:val="1F3864" w:themeColor="accent1" w:themeShade="80"/>
          <w:sz w:val="24"/>
          <w:szCs w:val="24"/>
          <w:u w:val="none"/>
        </w:rPr>
        <w:t xml:space="preserve">9.8.1 </w:t>
      </w:r>
      <w:r w:rsidR="005F5365" w:rsidRPr="007F465C">
        <w:rPr>
          <w:rStyle w:val="Hyperlink"/>
          <w:rFonts w:ascii="Franklin Gothic Book" w:hAnsi="Franklin Gothic Book"/>
          <w:color w:val="1F3864" w:themeColor="accent1" w:themeShade="80"/>
          <w:sz w:val="24"/>
          <w:szCs w:val="24"/>
          <w:u w:val="none"/>
        </w:rPr>
        <w:t>Overview</w:t>
      </w:r>
    </w:p>
    <w:p w14:paraId="40C16F9E" w14:textId="3CFB0EE3"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9.8.2 </w:t>
      </w:r>
      <w:r w:rsidR="005F5365" w:rsidRPr="007F465C">
        <w:rPr>
          <w:rStyle w:val="Hyperlink"/>
          <w:rFonts w:ascii="Franklin Gothic Book" w:hAnsi="Franklin Gothic Book"/>
          <w:color w:val="1F3864" w:themeColor="accent1" w:themeShade="80"/>
          <w:sz w:val="24"/>
          <w:szCs w:val="24"/>
          <w:u w:val="none"/>
        </w:rPr>
        <w:t>Financial Performance</w:t>
      </w:r>
    </w:p>
    <w:p w14:paraId="57E3D152" w14:textId="61501AD3"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9.8.3 </w:t>
      </w:r>
      <w:r w:rsidR="005F5365" w:rsidRPr="007F465C">
        <w:rPr>
          <w:rStyle w:val="Hyperlink"/>
          <w:rFonts w:ascii="Franklin Gothic Book" w:hAnsi="Franklin Gothic Book"/>
          <w:color w:val="1F3864" w:themeColor="accent1" w:themeShade="80"/>
          <w:sz w:val="24"/>
          <w:szCs w:val="24"/>
          <w:u w:val="none"/>
        </w:rPr>
        <w:t>Product Outlook</w:t>
      </w:r>
    </w:p>
    <w:p w14:paraId="59E21738" w14:textId="12AAC15D" w:rsidR="005F5365" w:rsidRPr="007F465C" w:rsidRDefault="007F465C" w:rsidP="00B8636E">
      <w:pPr>
        <w:pStyle w:val="Heading3"/>
        <w:spacing w:line="360" w:lineRule="auto"/>
        <w:ind w:left="1530"/>
        <w:jc w:val="both"/>
        <w:rPr>
          <w:rFonts w:ascii="Franklin Gothic Book" w:hAnsi="Franklin Gothic Book"/>
          <w:color w:val="1F3864" w:themeColor="accent1" w:themeShade="80"/>
          <w:sz w:val="24"/>
          <w:szCs w:val="24"/>
          <w:lang w:eastAsia="en-IN"/>
        </w:rPr>
      </w:pPr>
      <w:r>
        <w:rPr>
          <w:rStyle w:val="Hyperlink"/>
          <w:rFonts w:ascii="Franklin Gothic Book" w:hAnsi="Franklin Gothic Book"/>
          <w:color w:val="1F3864" w:themeColor="accent1" w:themeShade="80"/>
          <w:sz w:val="24"/>
          <w:szCs w:val="24"/>
          <w:u w:val="none"/>
        </w:rPr>
        <w:t xml:space="preserve">9.8.4 </w:t>
      </w:r>
      <w:r w:rsidR="005F5365" w:rsidRPr="007F465C">
        <w:rPr>
          <w:rStyle w:val="Hyperlink"/>
          <w:rFonts w:ascii="Franklin Gothic Book" w:hAnsi="Franklin Gothic Book"/>
          <w:color w:val="1F3864" w:themeColor="accent1" w:themeShade="80"/>
          <w:sz w:val="24"/>
          <w:szCs w:val="24"/>
          <w:u w:val="none"/>
        </w:rPr>
        <w:t>Key Developments</w:t>
      </w:r>
    </w:p>
    <w:p w14:paraId="51A1B6C7" w14:textId="1B85BFD3" w:rsidR="005F5365" w:rsidRPr="00B8636E" w:rsidRDefault="007F465C" w:rsidP="00EA21B7">
      <w:pPr>
        <w:pStyle w:val="TOC1"/>
      </w:pPr>
      <w:r>
        <w:t xml:space="preserve">9.9 </w:t>
      </w:r>
      <w:r w:rsidR="00B359F7" w:rsidRPr="00B8636E">
        <w:t>F. Hoffmann La Roche Ltd.</w:t>
      </w:r>
    </w:p>
    <w:p w14:paraId="43EDDEAA" w14:textId="443CED4F"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lastRenderedPageBreak/>
        <w:t xml:space="preserve">9.9.1 </w:t>
      </w:r>
      <w:r w:rsidR="005F5365" w:rsidRPr="007F465C">
        <w:rPr>
          <w:rStyle w:val="Hyperlink"/>
          <w:rFonts w:ascii="Franklin Gothic Book" w:hAnsi="Franklin Gothic Book"/>
          <w:color w:val="1F3864" w:themeColor="accent1" w:themeShade="80"/>
          <w:sz w:val="24"/>
          <w:szCs w:val="24"/>
          <w:u w:val="none"/>
        </w:rPr>
        <w:t>Overview</w:t>
      </w:r>
    </w:p>
    <w:p w14:paraId="1783E897" w14:textId="010A3644"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9.9.2 </w:t>
      </w:r>
      <w:r w:rsidR="005F5365" w:rsidRPr="007F465C">
        <w:rPr>
          <w:rStyle w:val="Hyperlink"/>
          <w:rFonts w:ascii="Franklin Gothic Book" w:hAnsi="Franklin Gothic Book"/>
          <w:color w:val="1F3864" w:themeColor="accent1" w:themeShade="80"/>
          <w:sz w:val="24"/>
          <w:szCs w:val="24"/>
          <w:u w:val="none"/>
        </w:rPr>
        <w:t>Financial Performance</w:t>
      </w:r>
    </w:p>
    <w:p w14:paraId="3A7EB19D" w14:textId="4BC87138" w:rsidR="005F5365" w:rsidRPr="007F465C" w:rsidRDefault="007F465C"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9.9.3 </w:t>
      </w:r>
      <w:r w:rsidR="005F5365" w:rsidRPr="007F465C">
        <w:rPr>
          <w:rStyle w:val="Hyperlink"/>
          <w:rFonts w:ascii="Franklin Gothic Book" w:hAnsi="Franklin Gothic Book"/>
          <w:color w:val="1F3864" w:themeColor="accent1" w:themeShade="80"/>
          <w:sz w:val="24"/>
          <w:szCs w:val="24"/>
          <w:u w:val="none"/>
        </w:rPr>
        <w:t>Product Outlook</w:t>
      </w:r>
    </w:p>
    <w:p w14:paraId="297095D3" w14:textId="6B855634" w:rsidR="005F5365" w:rsidRPr="007F465C" w:rsidRDefault="00EA21B7" w:rsidP="00B8636E">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9.9.4 </w:t>
      </w:r>
      <w:r w:rsidR="005F5365" w:rsidRPr="007F465C">
        <w:rPr>
          <w:rStyle w:val="Hyperlink"/>
          <w:rFonts w:ascii="Franklin Gothic Book" w:hAnsi="Franklin Gothic Book"/>
          <w:color w:val="1F3864" w:themeColor="accent1" w:themeShade="80"/>
          <w:sz w:val="24"/>
          <w:szCs w:val="24"/>
          <w:u w:val="none"/>
        </w:rPr>
        <w:t>Key Development</w:t>
      </w:r>
    </w:p>
    <w:p w14:paraId="13D6C605" w14:textId="4D706D2B" w:rsidR="00B359F7" w:rsidRPr="00B8636E" w:rsidRDefault="00EA21B7" w:rsidP="00EA21B7">
      <w:pPr>
        <w:pStyle w:val="TOC1"/>
      </w:pPr>
      <w:r>
        <w:t xml:space="preserve">9.10 </w:t>
      </w:r>
      <w:proofErr w:type="spellStart"/>
      <w:r w:rsidR="00B359F7" w:rsidRPr="00B8636E">
        <w:t>Taurax</w:t>
      </w:r>
      <w:proofErr w:type="spellEnd"/>
      <w:r w:rsidR="00B359F7" w:rsidRPr="00B8636E">
        <w:t xml:space="preserve"> Pharmaceuticals Ltd Merck &amp; Co</w:t>
      </w:r>
    </w:p>
    <w:p w14:paraId="6380AAD8" w14:textId="2CF2C421" w:rsidR="005F5365" w:rsidRPr="00EA21B7" w:rsidRDefault="00EA21B7"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9.10.1 </w:t>
      </w:r>
      <w:r w:rsidR="005F5365" w:rsidRPr="00EA21B7">
        <w:rPr>
          <w:rStyle w:val="Hyperlink"/>
          <w:rFonts w:ascii="Franklin Gothic Book" w:hAnsi="Franklin Gothic Book"/>
          <w:color w:val="1F3864" w:themeColor="accent1" w:themeShade="80"/>
          <w:sz w:val="24"/>
          <w:szCs w:val="24"/>
          <w:u w:val="none"/>
        </w:rPr>
        <w:t>Overview</w:t>
      </w:r>
    </w:p>
    <w:p w14:paraId="5A270FE3" w14:textId="717E1558" w:rsidR="005F5365" w:rsidRPr="00EA21B7" w:rsidRDefault="00EA21B7"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9.10.2 </w:t>
      </w:r>
      <w:r w:rsidR="005F5365" w:rsidRPr="00EA21B7">
        <w:rPr>
          <w:rStyle w:val="Hyperlink"/>
          <w:rFonts w:ascii="Franklin Gothic Book" w:hAnsi="Franklin Gothic Book"/>
          <w:color w:val="1F3864" w:themeColor="accent1" w:themeShade="80"/>
          <w:sz w:val="24"/>
          <w:szCs w:val="24"/>
          <w:u w:val="none"/>
        </w:rPr>
        <w:t>Financial Performance</w:t>
      </w:r>
    </w:p>
    <w:p w14:paraId="27995521" w14:textId="30DB8477" w:rsidR="005F5365" w:rsidRPr="00EA21B7" w:rsidRDefault="00EA21B7" w:rsidP="00B8636E">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9.10.3 </w:t>
      </w:r>
      <w:r w:rsidR="005F5365" w:rsidRPr="00EA21B7">
        <w:rPr>
          <w:rStyle w:val="Hyperlink"/>
          <w:rFonts w:ascii="Franklin Gothic Book" w:hAnsi="Franklin Gothic Book"/>
          <w:color w:val="1F3864" w:themeColor="accent1" w:themeShade="80"/>
          <w:sz w:val="24"/>
          <w:szCs w:val="24"/>
          <w:u w:val="none"/>
        </w:rPr>
        <w:t>Product Outlook</w:t>
      </w:r>
    </w:p>
    <w:p w14:paraId="4063886A" w14:textId="36757B7D" w:rsidR="005F5365" w:rsidRDefault="005F5365" w:rsidP="00EA21B7">
      <w:pPr>
        <w:pStyle w:val="Heading3"/>
        <w:numPr>
          <w:ilvl w:val="2"/>
          <w:numId w:val="18"/>
        </w:numPr>
        <w:spacing w:line="360" w:lineRule="auto"/>
        <w:jc w:val="both"/>
        <w:rPr>
          <w:rStyle w:val="Hyperlink"/>
          <w:rFonts w:ascii="Franklin Gothic Book" w:hAnsi="Franklin Gothic Book"/>
          <w:color w:val="1F3864" w:themeColor="accent1" w:themeShade="80"/>
          <w:sz w:val="24"/>
          <w:szCs w:val="24"/>
          <w:u w:val="none"/>
        </w:rPr>
      </w:pPr>
      <w:r w:rsidRPr="00EA21B7">
        <w:rPr>
          <w:rStyle w:val="Hyperlink"/>
          <w:rFonts w:ascii="Franklin Gothic Book" w:hAnsi="Franklin Gothic Book"/>
          <w:color w:val="1F3864" w:themeColor="accent1" w:themeShade="80"/>
          <w:sz w:val="24"/>
          <w:szCs w:val="24"/>
          <w:u w:val="none"/>
        </w:rPr>
        <w:t>Key Development</w:t>
      </w:r>
    </w:p>
    <w:p w14:paraId="7A5C5C9D" w14:textId="2AC8C05C" w:rsidR="00744F3F" w:rsidRPr="00606006" w:rsidRDefault="00606006" w:rsidP="00606006">
      <w:pPr>
        <w:rPr>
          <w:rFonts w:ascii="Franklin Gothic Book" w:hAnsi="Franklin Gothic Book"/>
          <w:b/>
          <w:bCs/>
          <w:color w:val="002060"/>
        </w:rPr>
      </w:pPr>
      <w:r>
        <w:rPr>
          <w:rFonts w:ascii="Franklin Gothic Book" w:hAnsi="Franklin Gothic Book"/>
          <w:b/>
          <w:bCs/>
          <w:color w:val="002060"/>
        </w:rPr>
        <w:t xml:space="preserve">9.11 </w:t>
      </w:r>
      <w:r w:rsidR="00744F3F" w:rsidRPr="00606006">
        <w:rPr>
          <w:rFonts w:ascii="Franklin Gothic Book" w:hAnsi="Franklin Gothic Book"/>
          <w:b/>
          <w:bCs/>
          <w:color w:val="002060"/>
        </w:rPr>
        <w:t>Eli Lilly</w:t>
      </w:r>
    </w:p>
    <w:p w14:paraId="55FD2062" w14:textId="77777777" w:rsidR="00606006" w:rsidRDefault="000D0DC3"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0D0DC3">
        <w:rPr>
          <w:rFonts w:ascii="Franklin Gothic Book" w:hAnsi="Franklin Gothic Book"/>
          <w:color w:val="002060"/>
          <w:sz w:val="24"/>
          <w:szCs w:val="24"/>
        </w:rPr>
        <w:t>9.11.1</w:t>
      </w:r>
      <w:r>
        <w:rPr>
          <w:rFonts w:ascii="Franklin Gothic Book" w:hAnsi="Franklin Gothic Book"/>
          <w:b/>
          <w:bCs/>
          <w:color w:val="002060"/>
        </w:rPr>
        <w:t xml:space="preserve"> </w:t>
      </w:r>
      <w:r w:rsidRPr="00EA21B7">
        <w:rPr>
          <w:rStyle w:val="Hyperlink"/>
          <w:rFonts w:ascii="Franklin Gothic Book" w:hAnsi="Franklin Gothic Book"/>
          <w:color w:val="1F3864" w:themeColor="accent1" w:themeShade="80"/>
          <w:sz w:val="24"/>
          <w:szCs w:val="24"/>
          <w:u w:val="none"/>
        </w:rPr>
        <w:t>Overview</w:t>
      </w:r>
    </w:p>
    <w:p w14:paraId="7282CB83" w14:textId="3BB38A84" w:rsidR="000D0DC3" w:rsidRPr="00EA21B7" w:rsidRDefault="00606006"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Fonts w:ascii="Franklin Gothic Book" w:hAnsi="Franklin Gothic Book"/>
          <w:color w:val="002060"/>
          <w:sz w:val="24"/>
          <w:szCs w:val="24"/>
        </w:rPr>
        <w:t xml:space="preserve">9.11.2 </w:t>
      </w:r>
      <w:r w:rsidR="000D0DC3" w:rsidRPr="00EA21B7">
        <w:rPr>
          <w:rStyle w:val="Hyperlink"/>
          <w:rFonts w:ascii="Franklin Gothic Book" w:hAnsi="Franklin Gothic Book"/>
          <w:color w:val="1F3864" w:themeColor="accent1" w:themeShade="80"/>
          <w:sz w:val="24"/>
          <w:szCs w:val="24"/>
          <w:u w:val="none"/>
        </w:rPr>
        <w:t>Financial Performance</w:t>
      </w:r>
    </w:p>
    <w:p w14:paraId="329F295C" w14:textId="77777777" w:rsidR="00C7168A" w:rsidRDefault="000D0DC3" w:rsidP="00C7168A">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9.11.3 </w:t>
      </w:r>
      <w:r w:rsidRPr="00EA21B7">
        <w:rPr>
          <w:rStyle w:val="Hyperlink"/>
          <w:rFonts w:ascii="Franklin Gothic Book" w:hAnsi="Franklin Gothic Book"/>
          <w:color w:val="1F3864" w:themeColor="accent1" w:themeShade="80"/>
          <w:sz w:val="24"/>
          <w:szCs w:val="24"/>
          <w:u w:val="none"/>
        </w:rPr>
        <w:t>Product Outlook</w:t>
      </w:r>
    </w:p>
    <w:p w14:paraId="3BB59AE8" w14:textId="5FA7749F" w:rsidR="000D0DC3" w:rsidRDefault="000D0DC3" w:rsidP="00606006">
      <w:pPr>
        <w:pStyle w:val="Heading3"/>
        <w:numPr>
          <w:ilvl w:val="2"/>
          <w:numId w:val="18"/>
        </w:numPr>
        <w:spacing w:line="360" w:lineRule="auto"/>
        <w:jc w:val="both"/>
        <w:rPr>
          <w:rStyle w:val="Hyperlink"/>
          <w:rFonts w:ascii="Franklin Gothic Book" w:hAnsi="Franklin Gothic Book"/>
          <w:color w:val="1F3864" w:themeColor="accent1" w:themeShade="80"/>
          <w:sz w:val="24"/>
          <w:szCs w:val="24"/>
          <w:u w:val="none"/>
        </w:rPr>
      </w:pPr>
      <w:r w:rsidRPr="00EA21B7">
        <w:rPr>
          <w:rStyle w:val="Hyperlink"/>
          <w:rFonts w:ascii="Franklin Gothic Book" w:hAnsi="Franklin Gothic Book"/>
          <w:color w:val="1F3864" w:themeColor="accent1" w:themeShade="80"/>
          <w:sz w:val="24"/>
          <w:szCs w:val="24"/>
          <w:u w:val="none"/>
        </w:rPr>
        <w:t>Key Development</w:t>
      </w:r>
    </w:p>
    <w:p w14:paraId="7036285E" w14:textId="410490F2" w:rsidR="000D0DC3" w:rsidRPr="000D0DC3" w:rsidRDefault="000D0DC3" w:rsidP="00744F3F">
      <w:pPr>
        <w:rPr>
          <w:rFonts w:ascii="Franklin Gothic Book" w:hAnsi="Franklin Gothic Book"/>
          <w:b/>
          <w:bCs/>
          <w:color w:val="002060"/>
        </w:rPr>
      </w:pPr>
    </w:p>
    <w:p w14:paraId="49A409CF" w14:textId="518B8125" w:rsidR="00744F3F" w:rsidRPr="00606006" w:rsidRDefault="00606006" w:rsidP="00606006">
      <w:pPr>
        <w:rPr>
          <w:rFonts w:ascii="Franklin Gothic Book" w:hAnsi="Franklin Gothic Book"/>
          <w:b/>
          <w:bCs/>
          <w:color w:val="002060"/>
        </w:rPr>
      </w:pPr>
      <w:r>
        <w:rPr>
          <w:rFonts w:ascii="Franklin Gothic Book" w:hAnsi="Franklin Gothic Book"/>
          <w:b/>
          <w:bCs/>
          <w:color w:val="002060"/>
        </w:rPr>
        <w:t xml:space="preserve">9.12 </w:t>
      </w:r>
      <w:proofErr w:type="spellStart"/>
      <w:r w:rsidR="00744F3F" w:rsidRPr="00606006">
        <w:rPr>
          <w:rFonts w:ascii="Franklin Gothic Book" w:hAnsi="Franklin Gothic Book"/>
          <w:b/>
          <w:bCs/>
          <w:color w:val="002060"/>
        </w:rPr>
        <w:t>Anavex</w:t>
      </w:r>
      <w:proofErr w:type="spellEnd"/>
      <w:r w:rsidR="00744F3F" w:rsidRPr="00606006">
        <w:rPr>
          <w:rFonts w:ascii="Franklin Gothic Book" w:hAnsi="Franklin Gothic Book"/>
          <w:b/>
          <w:bCs/>
          <w:color w:val="002060"/>
        </w:rPr>
        <w:t xml:space="preserve"> Life Sciences</w:t>
      </w:r>
    </w:p>
    <w:p w14:paraId="33FA1CDC" w14:textId="2B9EB483" w:rsidR="00606006" w:rsidRDefault="00580755"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B8636E">
        <w:rPr>
          <w:rFonts w:ascii="Franklin Gothic Book" w:hAnsi="Franklin Gothic Book"/>
          <w:noProof/>
          <w:lang w:eastAsia="en-IN"/>
        </w:rPr>
        <w:drawing>
          <wp:anchor distT="0" distB="0" distL="0" distR="0" simplePos="0" relativeHeight="251674112" behindDoc="1" locked="0" layoutInCell="1" allowOverlap="1" wp14:anchorId="5ECCB90F" wp14:editId="0C1A48AE">
            <wp:simplePos x="0" y="0"/>
            <wp:positionH relativeFrom="page">
              <wp:posOffset>-1021080</wp:posOffset>
            </wp:positionH>
            <wp:positionV relativeFrom="page">
              <wp:posOffset>-1214120</wp:posOffset>
            </wp:positionV>
            <wp:extent cx="10220215" cy="14454202"/>
            <wp:effectExtent l="0" t="0" r="3810" b="0"/>
            <wp:wrapNone/>
            <wp:docPr id="546897665" name="Picture 54689766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7168A" w:rsidRPr="00606006">
        <w:rPr>
          <w:rFonts w:ascii="Franklin Gothic Book" w:hAnsi="Franklin Gothic Book"/>
          <w:color w:val="002060"/>
          <w:sz w:val="24"/>
          <w:szCs w:val="24"/>
        </w:rPr>
        <w:t>9.12.1</w:t>
      </w:r>
      <w:r w:rsidR="00C7168A">
        <w:rPr>
          <w:rFonts w:ascii="Franklin Gothic Book" w:hAnsi="Franklin Gothic Book"/>
          <w:b/>
          <w:bCs/>
          <w:color w:val="002060"/>
        </w:rPr>
        <w:t xml:space="preserve"> </w:t>
      </w:r>
      <w:r w:rsidR="00C7168A" w:rsidRPr="00EA21B7">
        <w:rPr>
          <w:rStyle w:val="Hyperlink"/>
          <w:rFonts w:ascii="Franklin Gothic Book" w:hAnsi="Franklin Gothic Book"/>
          <w:color w:val="1F3864" w:themeColor="accent1" w:themeShade="80"/>
          <w:sz w:val="24"/>
          <w:szCs w:val="24"/>
          <w:u w:val="none"/>
        </w:rPr>
        <w:t>Overview</w:t>
      </w:r>
    </w:p>
    <w:p w14:paraId="3D749AFD" w14:textId="660F91AB" w:rsidR="00C7168A" w:rsidRPr="00EA21B7" w:rsidRDefault="00606006"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Fonts w:ascii="Franklin Gothic Book" w:hAnsi="Franklin Gothic Book"/>
          <w:color w:val="002060"/>
          <w:sz w:val="24"/>
          <w:szCs w:val="24"/>
        </w:rPr>
        <w:t xml:space="preserve">9.12.2 </w:t>
      </w:r>
      <w:r w:rsidR="00C7168A" w:rsidRPr="00EA21B7">
        <w:rPr>
          <w:rStyle w:val="Hyperlink"/>
          <w:rFonts w:ascii="Franklin Gothic Book" w:hAnsi="Franklin Gothic Book"/>
          <w:color w:val="1F3864" w:themeColor="accent1" w:themeShade="80"/>
          <w:sz w:val="24"/>
          <w:szCs w:val="24"/>
          <w:u w:val="none"/>
        </w:rPr>
        <w:t>Financial Performance</w:t>
      </w:r>
    </w:p>
    <w:p w14:paraId="3D6AA8A4" w14:textId="7ACCDE2B" w:rsidR="00C7168A" w:rsidRDefault="00C7168A" w:rsidP="00C7168A">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9.1</w:t>
      </w:r>
      <w:r w:rsidR="00606006">
        <w:rPr>
          <w:rStyle w:val="Hyperlink"/>
          <w:rFonts w:ascii="Franklin Gothic Book" w:hAnsi="Franklin Gothic Book"/>
          <w:color w:val="1F3864" w:themeColor="accent1" w:themeShade="80"/>
          <w:sz w:val="24"/>
          <w:szCs w:val="24"/>
          <w:u w:val="none"/>
        </w:rPr>
        <w:t>2</w:t>
      </w:r>
      <w:r>
        <w:rPr>
          <w:rStyle w:val="Hyperlink"/>
          <w:rFonts w:ascii="Franklin Gothic Book" w:hAnsi="Franklin Gothic Book"/>
          <w:color w:val="1F3864" w:themeColor="accent1" w:themeShade="80"/>
          <w:sz w:val="24"/>
          <w:szCs w:val="24"/>
          <w:u w:val="none"/>
        </w:rPr>
        <w:t xml:space="preserve">.3 </w:t>
      </w:r>
      <w:r w:rsidRPr="00EA21B7">
        <w:rPr>
          <w:rStyle w:val="Hyperlink"/>
          <w:rFonts w:ascii="Franklin Gothic Book" w:hAnsi="Franklin Gothic Book"/>
          <w:color w:val="1F3864" w:themeColor="accent1" w:themeShade="80"/>
          <w:sz w:val="24"/>
          <w:szCs w:val="24"/>
          <w:u w:val="none"/>
        </w:rPr>
        <w:t>Product Outlook</w:t>
      </w:r>
    </w:p>
    <w:p w14:paraId="712D42F2" w14:textId="2B722B3B" w:rsidR="00606006" w:rsidRPr="00606006" w:rsidRDefault="00C7168A" w:rsidP="00606006">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9.1</w:t>
      </w:r>
      <w:r w:rsidR="00606006">
        <w:rPr>
          <w:rStyle w:val="Hyperlink"/>
          <w:rFonts w:ascii="Franklin Gothic Book" w:hAnsi="Franklin Gothic Book"/>
          <w:color w:val="1F3864" w:themeColor="accent1" w:themeShade="80"/>
          <w:sz w:val="24"/>
          <w:szCs w:val="24"/>
          <w:u w:val="none"/>
        </w:rPr>
        <w:t>2</w:t>
      </w:r>
      <w:r>
        <w:rPr>
          <w:rStyle w:val="Hyperlink"/>
          <w:rFonts w:ascii="Franklin Gothic Book" w:hAnsi="Franklin Gothic Book"/>
          <w:color w:val="1F3864" w:themeColor="accent1" w:themeShade="80"/>
          <w:sz w:val="24"/>
          <w:szCs w:val="24"/>
          <w:u w:val="none"/>
        </w:rPr>
        <w:t xml:space="preserve">.4 </w:t>
      </w:r>
      <w:r w:rsidRPr="00EA21B7">
        <w:rPr>
          <w:rStyle w:val="Hyperlink"/>
          <w:rFonts w:ascii="Franklin Gothic Book" w:hAnsi="Franklin Gothic Book"/>
          <w:color w:val="1F3864" w:themeColor="accent1" w:themeShade="80"/>
          <w:sz w:val="24"/>
          <w:szCs w:val="24"/>
          <w:u w:val="none"/>
        </w:rPr>
        <w:t>Key Development</w:t>
      </w:r>
    </w:p>
    <w:p w14:paraId="43B32DAE" w14:textId="3BFB1D45" w:rsidR="00C7168A" w:rsidRPr="00C7168A" w:rsidRDefault="00C7168A" w:rsidP="00744F3F">
      <w:pPr>
        <w:rPr>
          <w:rFonts w:ascii="Franklin Gothic Book" w:hAnsi="Franklin Gothic Book"/>
          <w:b/>
          <w:bCs/>
          <w:color w:val="002060"/>
        </w:rPr>
      </w:pPr>
    </w:p>
    <w:p w14:paraId="26C4CBD9" w14:textId="77777777" w:rsidR="00744F3F" w:rsidRDefault="00744F3F" w:rsidP="00744F3F">
      <w:pPr>
        <w:rPr>
          <w:rFonts w:ascii="Franklin Gothic Book" w:hAnsi="Franklin Gothic Book"/>
          <w:b/>
          <w:bCs/>
          <w:color w:val="002060"/>
        </w:rPr>
      </w:pPr>
      <w:r w:rsidRPr="00606006">
        <w:rPr>
          <w:rFonts w:ascii="Franklin Gothic Book" w:hAnsi="Franklin Gothic Book"/>
          <w:b/>
          <w:bCs/>
          <w:color w:val="002060"/>
        </w:rPr>
        <w:t>9.13 Coya Therapeutics</w:t>
      </w:r>
    </w:p>
    <w:p w14:paraId="470E35B3" w14:textId="66401975" w:rsidR="00606006" w:rsidRDefault="00606006"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606006">
        <w:rPr>
          <w:rFonts w:ascii="Franklin Gothic Book" w:hAnsi="Franklin Gothic Book"/>
          <w:color w:val="002060"/>
          <w:sz w:val="24"/>
          <w:szCs w:val="24"/>
        </w:rPr>
        <w:lastRenderedPageBreak/>
        <w:t>9.13.1</w:t>
      </w:r>
      <w:r w:rsidRPr="00606006">
        <w:rPr>
          <w:rFonts w:ascii="Franklin Gothic Book" w:hAnsi="Franklin Gothic Book"/>
          <w:b/>
          <w:bCs/>
          <w:color w:val="002060"/>
          <w:sz w:val="24"/>
          <w:szCs w:val="24"/>
        </w:rPr>
        <w:t xml:space="preserve"> </w:t>
      </w:r>
      <w:r w:rsidRPr="00EA21B7">
        <w:rPr>
          <w:rStyle w:val="Hyperlink"/>
          <w:rFonts w:ascii="Franklin Gothic Book" w:hAnsi="Franklin Gothic Book"/>
          <w:color w:val="1F3864" w:themeColor="accent1" w:themeShade="80"/>
          <w:sz w:val="24"/>
          <w:szCs w:val="24"/>
          <w:u w:val="none"/>
        </w:rPr>
        <w:t>Overview</w:t>
      </w:r>
    </w:p>
    <w:p w14:paraId="072EFBCF" w14:textId="3BB16309" w:rsidR="00606006" w:rsidRPr="00EA21B7" w:rsidRDefault="00606006"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Fonts w:ascii="Franklin Gothic Book" w:hAnsi="Franklin Gothic Book"/>
          <w:color w:val="002060"/>
          <w:sz w:val="24"/>
          <w:szCs w:val="24"/>
        </w:rPr>
        <w:t xml:space="preserve">9.13.2 </w:t>
      </w:r>
      <w:r w:rsidRPr="00EA21B7">
        <w:rPr>
          <w:rStyle w:val="Hyperlink"/>
          <w:rFonts w:ascii="Franklin Gothic Book" w:hAnsi="Franklin Gothic Book"/>
          <w:color w:val="1F3864" w:themeColor="accent1" w:themeShade="80"/>
          <w:sz w:val="24"/>
          <w:szCs w:val="24"/>
          <w:u w:val="none"/>
        </w:rPr>
        <w:t>Financial Performance</w:t>
      </w:r>
    </w:p>
    <w:p w14:paraId="307ED744" w14:textId="3A8B5878" w:rsidR="00606006" w:rsidRDefault="00606006"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9.13.3 </w:t>
      </w:r>
      <w:r w:rsidRPr="00EA21B7">
        <w:rPr>
          <w:rStyle w:val="Hyperlink"/>
          <w:rFonts w:ascii="Franklin Gothic Book" w:hAnsi="Franklin Gothic Book"/>
          <w:color w:val="1F3864" w:themeColor="accent1" w:themeShade="80"/>
          <w:sz w:val="24"/>
          <w:szCs w:val="24"/>
          <w:u w:val="none"/>
        </w:rPr>
        <w:t>Product Outlook</w:t>
      </w:r>
    </w:p>
    <w:p w14:paraId="0D1525D8" w14:textId="052FD0F4" w:rsidR="00606006" w:rsidRPr="00606006" w:rsidRDefault="00606006" w:rsidP="00606006">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9.13.4 </w:t>
      </w:r>
      <w:r w:rsidRPr="00EA21B7">
        <w:rPr>
          <w:rStyle w:val="Hyperlink"/>
          <w:rFonts w:ascii="Franklin Gothic Book" w:hAnsi="Franklin Gothic Book"/>
          <w:color w:val="1F3864" w:themeColor="accent1" w:themeShade="80"/>
          <w:sz w:val="24"/>
          <w:szCs w:val="24"/>
          <w:u w:val="none"/>
        </w:rPr>
        <w:t>Key Development</w:t>
      </w:r>
    </w:p>
    <w:p w14:paraId="3638B190" w14:textId="7F5996A6" w:rsidR="00606006" w:rsidRPr="00606006" w:rsidRDefault="00606006" w:rsidP="00744F3F">
      <w:pPr>
        <w:rPr>
          <w:rFonts w:ascii="Franklin Gothic Book" w:hAnsi="Franklin Gothic Book"/>
          <w:b/>
          <w:bCs/>
          <w:color w:val="002060"/>
        </w:rPr>
      </w:pPr>
    </w:p>
    <w:p w14:paraId="716837AF" w14:textId="77777777" w:rsidR="00744F3F" w:rsidRPr="00606006" w:rsidRDefault="00744F3F" w:rsidP="00744F3F">
      <w:pPr>
        <w:rPr>
          <w:rFonts w:ascii="Franklin Gothic Book" w:hAnsi="Franklin Gothic Book"/>
          <w:b/>
          <w:bCs/>
          <w:color w:val="002060"/>
        </w:rPr>
      </w:pPr>
      <w:r w:rsidRPr="00606006">
        <w:rPr>
          <w:rFonts w:ascii="Franklin Gothic Book" w:hAnsi="Franklin Gothic Book"/>
          <w:b/>
          <w:bCs/>
          <w:color w:val="002060"/>
        </w:rPr>
        <w:t>9.14 Verge Genomics</w:t>
      </w:r>
    </w:p>
    <w:p w14:paraId="4DAF4DD9" w14:textId="7EE0833A" w:rsidR="00606006" w:rsidRDefault="00606006"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sidRPr="00606006">
        <w:rPr>
          <w:color w:val="002060"/>
        </w:rPr>
        <w:t xml:space="preserve">9.14.1 </w:t>
      </w:r>
      <w:r w:rsidRPr="00EA21B7">
        <w:rPr>
          <w:rStyle w:val="Hyperlink"/>
          <w:rFonts w:ascii="Franklin Gothic Book" w:hAnsi="Franklin Gothic Book"/>
          <w:color w:val="1F3864" w:themeColor="accent1" w:themeShade="80"/>
          <w:sz w:val="24"/>
          <w:szCs w:val="24"/>
          <w:u w:val="none"/>
        </w:rPr>
        <w:t>Overview</w:t>
      </w:r>
    </w:p>
    <w:p w14:paraId="594A501A" w14:textId="4ABCD1C3" w:rsidR="00606006" w:rsidRPr="00EA21B7" w:rsidRDefault="00606006"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Fonts w:ascii="Franklin Gothic Book" w:hAnsi="Franklin Gothic Book"/>
          <w:color w:val="002060"/>
          <w:sz w:val="24"/>
          <w:szCs w:val="24"/>
        </w:rPr>
        <w:t xml:space="preserve">9.14.2 </w:t>
      </w:r>
      <w:r w:rsidRPr="00EA21B7">
        <w:rPr>
          <w:rStyle w:val="Hyperlink"/>
          <w:rFonts w:ascii="Franklin Gothic Book" w:hAnsi="Franklin Gothic Book"/>
          <w:color w:val="1F3864" w:themeColor="accent1" w:themeShade="80"/>
          <w:sz w:val="24"/>
          <w:szCs w:val="24"/>
          <w:u w:val="none"/>
        </w:rPr>
        <w:t>Financial Performance</w:t>
      </w:r>
    </w:p>
    <w:p w14:paraId="12EFE039" w14:textId="3C18A2D7" w:rsidR="00606006" w:rsidRDefault="00606006" w:rsidP="00606006">
      <w:pPr>
        <w:pStyle w:val="Heading3"/>
        <w:spacing w:line="360" w:lineRule="auto"/>
        <w:ind w:left="1530"/>
        <w:jc w:val="both"/>
        <w:rPr>
          <w:rStyle w:val="Hyperlink"/>
          <w:rFonts w:ascii="Franklin Gothic Book" w:hAnsi="Franklin Gothic Book"/>
          <w:color w:val="1F3864" w:themeColor="accent1" w:themeShade="80"/>
          <w:sz w:val="24"/>
          <w:szCs w:val="24"/>
          <w:u w:val="none"/>
        </w:rPr>
      </w:pPr>
      <w:r>
        <w:rPr>
          <w:rStyle w:val="Hyperlink"/>
          <w:rFonts w:ascii="Franklin Gothic Book" w:hAnsi="Franklin Gothic Book"/>
          <w:color w:val="1F3864" w:themeColor="accent1" w:themeShade="80"/>
          <w:sz w:val="24"/>
          <w:szCs w:val="24"/>
          <w:u w:val="none"/>
        </w:rPr>
        <w:t xml:space="preserve">9.14.3 </w:t>
      </w:r>
      <w:r w:rsidRPr="00EA21B7">
        <w:rPr>
          <w:rStyle w:val="Hyperlink"/>
          <w:rFonts w:ascii="Franklin Gothic Book" w:hAnsi="Franklin Gothic Book"/>
          <w:color w:val="1F3864" w:themeColor="accent1" w:themeShade="80"/>
          <w:sz w:val="24"/>
          <w:szCs w:val="24"/>
          <w:u w:val="none"/>
        </w:rPr>
        <w:t>Product Outlook</w:t>
      </w:r>
    </w:p>
    <w:p w14:paraId="177997F7" w14:textId="66DF61E8" w:rsidR="00606006" w:rsidRPr="00606006" w:rsidRDefault="00606006" w:rsidP="00606006">
      <w:pPr>
        <w:pStyle w:val="Heading3"/>
        <w:spacing w:line="360" w:lineRule="auto"/>
        <w:ind w:left="1530"/>
        <w:jc w:val="both"/>
        <w:rPr>
          <w:rFonts w:ascii="Franklin Gothic Book" w:hAnsi="Franklin Gothic Book"/>
          <w:color w:val="1F3864" w:themeColor="accent1" w:themeShade="80"/>
          <w:sz w:val="24"/>
          <w:szCs w:val="24"/>
        </w:rPr>
      </w:pPr>
      <w:r>
        <w:rPr>
          <w:rStyle w:val="Hyperlink"/>
          <w:rFonts w:ascii="Franklin Gothic Book" w:hAnsi="Franklin Gothic Book"/>
          <w:color w:val="1F3864" w:themeColor="accent1" w:themeShade="80"/>
          <w:sz w:val="24"/>
          <w:szCs w:val="24"/>
          <w:u w:val="none"/>
        </w:rPr>
        <w:t xml:space="preserve">9.14.4 </w:t>
      </w:r>
      <w:r w:rsidRPr="00EA21B7">
        <w:rPr>
          <w:rStyle w:val="Hyperlink"/>
          <w:rFonts w:ascii="Franklin Gothic Book" w:hAnsi="Franklin Gothic Book"/>
          <w:color w:val="1F3864" w:themeColor="accent1" w:themeShade="80"/>
          <w:sz w:val="24"/>
          <w:szCs w:val="24"/>
          <w:u w:val="none"/>
        </w:rPr>
        <w:t>Key Development</w:t>
      </w:r>
    </w:p>
    <w:p w14:paraId="77A1823A" w14:textId="2EC7AD7B" w:rsidR="005F7218" w:rsidRPr="005F7218" w:rsidRDefault="005F7218" w:rsidP="005F7218"/>
    <w:p w14:paraId="4575118A" w14:textId="2BFC9827" w:rsidR="005F5365" w:rsidRPr="00EA21B7" w:rsidRDefault="005F5365" w:rsidP="00606006">
      <w:pPr>
        <w:pStyle w:val="TOC1"/>
        <w:numPr>
          <w:ilvl w:val="0"/>
          <w:numId w:val="18"/>
        </w:numPr>
        <w:rPr>
          <w:rStyle w:val="Hyperlink"/>
          <w:color w:val="1F3864" w:themeColor="accent1" w:themeShade="80"/>
          <w:sz w:val="36"/>
          <w:szCs w:val="36"/>
          <w:u w:val="none"/>
        </w:rPr>
      </w:pPr>
      <w:r w:rsidRPr="00EA21B7">
        <w:rPr>
          <w:rStyle w:val="Hyperlink"/>
          <w:color w:val="1F3864" w:themeColor="accent1" w:themeShade="80"/>
          <w:sz w:val="28"/>
          <w:szCs w:val="28"/>
          <w:u w:val="none"/>
        </w:rPr>
        <w:t>KEY DEVELOPMENTS</w:t>
      </w:r>
    </w:p>
    <w:p w14:paraId="214EA828" w14:textId="77777777" w:rsidR="00606006" w:rsidRDefault="00606006" w:rsidP="00606006">
      <w:pPr>
        <w:pStyle w:val="TOC1"/>
        <w:rPr>
          <w:rStyle w:val="Hyperlink"/>
          <w:b w:val="0"/>
          <w:color w:val="1F3864" w:themeColor="accent1" w:themeShade="80"/>
          <w:u w:val="none"/>
        </w:rPr>
      </w:pPr>
      <w:r>
        <w:rPr>
          <w:rStyle w:val="Hyperlink"/>
          <w:color w:val="1F3864" w:themeColor="accent1" w:themeShade="80"/>
          <w:u w:val="none"/>
        </w:rPr>
        <w:t xml:space="preserve">    </w:t>
      </w:r>
      <w:r w:rsidR="00EA21B7" w:rsidRPr="00606006">
        <w:rPr>
          <w:rStyle w:val="Hyperlink"/>
          <w:b w:val="0"/>
          <w:bCs w:val="0"/>
          <w:color w:val="1F3864" w:themeColor="accent1" w:themeShade="80"/>
          <w:u w:val="none"/>
        </w:rPr>
        <w:t>10.1</w:t>
      </w:r>
      <w:r w:rsidR="00EA21B7">
        <w:rPr>
          <w:rStyle w:val="Hyperlink"/>
          <w:color w:val="1F3864" w:themeColor="accent1" w:themeShade="80"/>
          <w:u w:val="none"/>
        </w:rPr>
        <w:t xml:space="preserve"> </w:t>
      </w:r>
      <w:r w:rsidR="005F5365" w:rsidRPr="00EA21B7">
        <w:rPr>
          <w:rStyle w:val="Hyperlink"/>
          <w:b w:val="0"/>
          <w:color w:val="1F3864" w:themeColor="accent1" w:themeShade="80"/>
          <w:u w:val="none"/>
        </w:rPr>
        <w:t>Product Launches/Developments</w:t>
      </w:r>
    </w:p>
    <w:p w14:paraId="1700F933" w14:textId="7F8A40E3" w:rsidR="005F5365" w:rsidRPr="00EA21B7" w:rsidRDefault="00606006" w:rsidP="00606006">
      <w:pPr>
        <w:pStyle w:val="TOC1"/>
        <w:rPr>
          <w:rStyle w:val="Hyperlink"/>
          <w:b w:val="0"/>
          <w:color w:val="1F3864" w:themeColor="accent1" w:themeShade="80"/>
          <w:u w:val="none"/>
        </w:rPr>
      </w:pPr>
      <w:r>
        <w:rPr>
          <w:rStyle w:val="Hyperlink"/>
          <w:b w:val="0"/>
          <w:color w:val="1F3864" w:themeColor="accent1" w:themeShade="80"/>
          <w:u w:val="none"/>
        </w:rPr>
        <w:t xml:space="preserve">     10.2 </w:t>
      </w:r>
      <w:r w:rsidR="005F5365" w:rsidRPr="00EA21B7">
        <w:rPr>
          <w:rStyle w:val="Hyperlink"/>
          <w:b w:val="0"/>
          <w:color w:val="1F3864" w:themeColor="accent1" w:themeShade="80"/>
          <w:u w:val="none"/>
        </w:rPr>
        <w:t>Mergers and Acquisitions</w:t>
      </w:r>
    </w:p>
    <w:p w14:paraId="2DFFFDAE" w14:textId="77777777" w:rsidR="00606006" w:rsidRDefault="00606006" w:rsidP="00606006">
      <w:pPr>
        <w:pStyle w:val="TOC1"/>
        <w:rPr>
          <w:rStyle w:val="Hyperlink"/>
          <w:b w:val="0"/>
          <w:color w:val="1F3864" w:themeColor="accent1" w:themeShade="80"/>
          <w:u w:val="none"/>
        </w:rPr>
      </w:pPr>
      <w:r>
        <w:rPr>
          <w:rStyle w:val="Hyperlink"/>
          <w:color w:val="1F3864" w:themeColor="accent1" w:themeShade="80"/>
          <w:u w:val="none"/>
        </w:rPr>
        <w:t xml:space="preserve">     </w:t>
      </w:r>
      <w:r w:rsidR="00EA21B7" w:rsidRPr="00606006">
        <w:rPr>
          <w:rStyle w:val="Hyperlink"/>
          <w:b w:val="0"/>
          <w:bCs w:val="0"/>
          <w:color w:val="1F3864" w:themeColor="accent1" w:themeShade="80"/>
          <w:u w:val="none"/>
        </w:rPr>
        <w:t>10.3</w:t>
      </w:r>
      <w:r w:rsidR="00EA21B7">
        <w:rPr>
          <w:rStyle w:val="Hyperlink"/>
          <w:color w:val="1F3864" w:themeColor="accent1" w:themeShade="80"/>
          <w:u w:val="none"/>
        </w:rPr>
        <w:t xml:space="preserve"> </w:t>
      </w:r>
      <w:r w:rsidR="005F5365" w:rsidRPr="00EA21B7">
        <w:rPr>
          <w:rStyle w:val="Hyperlink"/>
          <w:b w:val="0"/>
          <w:color w:val="1F3864" w:themeColor="accent1" w:themeShade="80"/>
          <w:u w:val="none"/>
        </w:rPr>
        <w:t>Business Expansions</w:t>
      </w:r>
    </w:p>
    <w:p w14:paraId="0683A0BE" w14:textId="7B6665A5" w:rsidR="005F5365" w:rsidRPr="00606006" w:rsidRDefault="00606006" w:rsidP="00606006">
      <w:pPr>
        <w:pStyle w:val="TOC1"/>
        <w:rPr>
          <w:b w:val="0"/>
        </w:rPr>
      </w:pPr>
      <w:r>
        <w:rPr>
          <w:rStyle w:val="Hyperlink"/>
          <w:b w:val="0"/>
          <w:color w:val="1F3864" w:themeColor="accent1" w:themeShade="80"/>
          <w:u w:val="none"/>
        </w:rPr>
        <w:t xml:space="preserve">      10.4 </w:t>
      </w:r>
      <w:r w:rsidR="005F5365" w:rsidRPr="00EA21B7">
        <w:rPr>
          <w:rStyle w:val="Hyperlink"/>
          <w:b w:val="0"/>
          <w:color w:val="1F3864" w:themeColor="accent1" w:themeShade="80"/>
          <w:u w:val="none"/>
        </w:rPr>
        <w:t>Partnerships and Collaborations</w:t>
      </w:r>
    </w:p>
    <w:p w14:paraId="02BA5DE3" w14:textId="24805373" w:rsidR="005F5365" w:rsidRPr="00EA21B7" w:rsidRDefault="00EA21B7" w:rsidP="00EA21B7">
      <w:pPr>
        <w:pStyle w:val="TOC1"/>
        <w:rPr>
          <w:rStyle w:val="Hyperlink"/>
          <w:color w:val="1F3864" w:themeColor="accent1" w:themeShade="80"/>
          <w:sz w:val="36"/>
          <w:szCs w:val="36"/>
          <w:u w:val="none"/>
        </w:rPr>
      </w:pPr>
      <w:r w:rsidRPr="00EA21B7">
        <w:rPr>
          <w:rStyle w:val="Hyperlink"/>
          <w:color w:val="1F3864" w:themeColor="accent1" w:themeShade="80"/>
          <w:sz w:val="36"/>
          <w:szCs w:val="36"/>
          <w:u w:val="none"/>
        </w:rPr>
        <w:t xml:space="preserve">11 </w:t>
      </w:r>
      <w:r w:rsidR="005F5365" w:rsidRPr="00EA21B7">
        <w:rPr>
          <w:rStyle w:val="Hyperlink"/>
          <w:color w:val="1F3864" w:themeColor="accent1" w:themeShade="80"/>
          <w:sz w:val="28"/>
          <w:szCs w:val="28"/>
          <w:u w:val="none"/>
        </w:rPr>
        <w:t>Appendix</w:t>
      </w:r>
    </w:p>
    <w:p w14:paraId="42B07E2B" w14:textId="11930106" w:rsidR="005F5365" w:rsidRPr="00EA21B7" w:rsidRDefault="00580755" w:rsidP="00EA21B7">
      <w:pPr>
        <w:pStyle w:val="TOC1"/>
      </w:pPr>
      <w:r w:rsidRPr="00B8636E">
        <w:rPr>
          <w:noProof/>
          <w:lang w:val="en-IN"/>
        </w:rPr>
        <w:drawing>
          <wp:anchor distT="0" distB="0" distL="0" distR="0" simplePos="0" relativeHeight="251676160" behindDoc="1" locked="0" layoutInCell="1" allowOverlap="1" wp14:anchorId="7CFF03E6" wp14:editId="4C23BAF7">
            <wp:simplePos x="0" y="0"/>
            <wp:positionH relativeFrom="page">
              <wp:posOffset>-396240</wp:posOffset>
            </wp:positionH>
            <wp:positionV relativeFrom="page">
              <wp:posOffset>-1089660</wp:posOffset>
            </wp:positionV>
            <wp:extent cx="10220215" cy="14454202"/>
            <wp:effectExtent l="0" t="0" r="3810" b="0"/>
            <wp:wrapNone/>
            <wp:docPr id="1984738639" name="Picture 19847386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6006" w:rsidRPr="00606006">
        <w:rPr>
          <w:rStyle w:val="Hyperlink"/>
          <w:b w:val="0"/>
          <w:bCs w:val="0"/>
          <w:color w:val="1F3864" w:themeColor="accent1" w:themeShade="80"/>
          <w:u w:val="none"/>
        </w:rPr>
        <w:t xml:space="preserve">    </w:t>
      </w:r>
      <w:r w:rsidR="00EA21B7" w:rsidRPr="00606006">
        <w:rPr>
          <w:rStyle w:val="Hyperlink"/>
          <w:b w:val="0"/>
          <w:bCs w:val="0"/>
          <w:color w:val="1F3864" w:themeColor="accent1" w:themeShade="80"/>
          <w:u w:val="none"/>
        </w:rPr>
        <w:t>11.1</w:t>
      </w:r>
      <w:r w:rsidR="00EA21B7">
        <w:rPr>
          <w:rStyle w:val="Hyperlink"/>
          <w:color w:val="1F3864" w:themeColor="accent1" w:themeShade="80"/>
          <w:u w:val="none"/>
        </w:rPr>
        <w:t xml:space="preserve"> </w:t>
      </w:r>
      <w:r w:rsidR="005F5365" w:rsidRPr="00EA21B7">
        <w:rPr>
          <w:rStyle w:val="Hyperlink"/>
          <w:b w:val="0"/>
          <w:color w:val="1F3864" w:themeColor="accent1" w:themeShade="80"/>
          <w:u w:val="none"/>
        </w:rPr>
        <w:t>Related Research</w:t>
      </w:r>
    </w:p>
    <w:bookmarkEnd w:id="3"/>
    <w:p w14:paraId="07E51404" w14:textId="77777777" w:rsidR="005F5365" w:rsidRPr="00B8636E" w:rsidRDefault="005F5365" w:rsidP="00B8636E">
      <w:pPr>
        <w:spacing w:line="360" w:lineRule="auto"/>
        <w:jc w:val="both"/>
        <w:rPr>
          <w:rStyle w:val="Hyperlink"/>
          <w:rFonts w:ascii="Franklin Gothic Book" w:eastAsiaTheme="majorEastAsia" w:hAnsi="Franklin Gothic Book"/>
          <w:caps/>
          <w:color w:val="1F3864" w:themeColor="accent1" w:themeShade="80"/>
          <w:spacing w:val="-3"/>
          <w:lang w:eastAsia="en-IN"/>
        </w:rPr>
      </w:pPr>
    </w:p>
    <w:p w14:paraId="45356EAF" w14:textId="622070C4" w:rsidR="001B64AA" w:rsidRPr="00B8636E" w:rsidRDefault="001B64AA" w:rsidP="00B8636E">
      <w:pPr>
        <w:spacing w:line="360" w:lineRule="auto"/>
        <w:rPr>
          <w:rFonts w:ascii="Franklin Gothic Book" w:hAnsi="Franklin Gothic Book"/>
        </w:rPr>
      </w:pPr>
    </w:p>
    <w:sectPr w:rsidR="001B64AA" w:rsidRPr="00B8636E" w:rsidSect="005F5365">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F3B1C"/>
    <w:multiLevelType w:val="hybridMultilevel"/>
    <w:tmpl w:val="B3344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B07B02"/>
    <w:multiLevelType w:val="hybridMultilevel"/>
    <w:tmpl w:val="9D623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E14B73"/>
    <w:multiLevelType w:val="hybridMultilevel"/>
    <w:tmpl w:val="7A1C2272"/>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 w15:restartNumberingAfterBreak="0">
    <w:nsid w:val="22152598"/>
    <w:multiLevelType w:val="hybridMultilevel"/>
    <w:tmpl w:val="5D90F96C"/>
    <w:lvl w:ilvl="0" w:tplc="18BEA5E2">
      <w:start w:val="2"/>
      <w:numFmt w:val="decimal"/>
      <w:lvlText w:val="%1"/>
      <w:lvlJc w:val="left"/>
      <w:pPr>
        <w:ind w:left="720" w:hanging="360"/>
      </w:pPr>
      <w:rPr>
        <w:rFonts w:eastAsiaTheme="majorEastAsia"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6C40A8"/>
    <w:multiLevelType w:val="hybridMultilevel"/>
    <w:tmpl w:val="39EA2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A6CB3"/>
    <w:multiLevelType w:val="multilevel"/>
    <w:tmpl w:val="9A2E7AF4"/>
    <w:lvl w:ilvl="0">
      <w:start w:val="3"/>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D97666"/>
    <w:multiLevelType w:val="multilevel"/>
    <w:tmpl w:val="D1CE5D38"/>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97498F"/>
    <w:multiLevelType w:val="multilevel"/>
    <w:tmpl w:val="6F92B3C8"/>
    <w:lvl w:ilvl="0">
      <w:start w:val="6"/>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8" w15:restartNumberingAfterBreak="0">
    <w:nsid w:val="2CE45932"/>
    <w:multiLevelType w:val="hybridMultilevel"/>
    <w:tmpl w:val="3886E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C7773F"/>
    <w:multiLevelType w:val="multilevel"/>
    <w:tmpl w:val="146E2DBA"/>
    <w:lvl w:ilvl="0">
      <w:start w:val="9"/>
      <w:numFmt w:val="decimal"/>
      <w:lvlText w:val="%1"/>
      <w:lvlJc w:val="left"/>
      <w:pPr>
        <w:ind w:left="696" w:hanging="696"/>
      </w:pPr>
      <w:rPr>
        <w:rFonts w:hint="default"/>
      </w:rPr>
    </w:lvl>
    <w:lvl w:ilvl="1">
      <w:start w:val="11"/>
      <w:numFmt w:val="decimal"/>
      <w:lvlText w:val="%1.%2"/>
      <w:lvlJc w:val="left"/>
      <w:pPr>
        <w:ind w:left="1461" w:hanging="696"/>
      </w:pPr>
      <w:rPr>
        <w:rFonts w:hint="default"/>
      </w:rPr>
    </w:lvl>
    <w:lvl w:ilvl="2">
      <w:start w:val="3"/>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0" w15:restartNumberingAfterBreak="0">
    <w:nsid w:val="2F237C85"/>
    <w:multiLevelType w:val="multilevel"/>
    <w:tmpl w:val="B72E0064"/>
    <w:lvl w:ilvl="0">
      <w:start w:val="8"/>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8707FF"/>
    <w:multiLevelType w:val="hybridMultilevel"/>
    <w:tmpl w:val="85D022A8"/>
    <w:lvl w:ilvl="0" w:tplc="801E89C4">
      <w:start w:val="21"/>
      <w:numFmt w:val="bullet"/>
      <w:lvlText w:val="•"/>
      <w:lvlJc w:val="left"/>
      <w:pPr>
        <w:ind w:left="720" w:hanging="660"/>
      </w:pPr>
      <w:rPr>
        <w:rFonts w:ascii="Franklin Gothic Book" w:eastAsia="Times New Roman" w:hAnsi="Franklin Gothic Book" w:cs="Times New Roman" w:hint="default"/>
        <w:b/>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12" w15:restartNumberingAfterBreak="0">
    <w:nsid w:val="369E781F"/>
    <w:multiLevelType w:val="multilevel"/>
    <w:tmpl w:val="FC6C5B32"/>
    <w:lvl w:ilvl="0">
      <w:start w:val="6"/>
      <w:numFmt w:val="decimal"/>
      <w:lvlText w:val="%1"/>
      <w:lvlJc w:val="left"/>
      <w:pPr>
        <w:ind w:left="360" w:hanging="360"/>
      </w:pPr>
      <w:rPr>
        <w:rFonts w:hint="default"/>
      </w:rPr>
    </w:lvl>
    <w:lvl w:ilvl="1">
      <w:start w:val="5"/>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3" w15:restartNumberingAfterBreak="0">
    <w:nsid w:val="38513002"/>
    <w:multiLevelType w:val="multilevel"/>
    <w:tmpl w:val="06A8BB2C"/>
    <w:lvl w:ilvl="0">
      <w:start w:val="6"/>
      <w:numFmt w:val="decimal"/>
      <w:lvlText w:val="%1"/>
      <w:lvlJc w:val="left"/>
      <w:pPr>
        <w:ind w:left="360" w:hanging="360"/>
      </w:pPr>
      <w:rPr>
        <w:rFonts w:hint="default"/>
      </w:rPr>
    </w:lvl>
    <w:lvl w:ilvl="1">
      <w:start w:val="3"/>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4" w15:restartNumberingAfterBreak="0">
    <w:nsid w:val="3C53039C"/>
    <w:multiLevelType w:val="multilevel"/>
    <w:tmpl w:val="5DEA64B4"/>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8441691"/>
    <w:multiLevelType w:val="hybridMultilevel"/>
    <w:tmpl w:val="FBBCE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FD1821"/>
    <w:multiLevelType w:val="multilevel"/>
    <w:tmpl w:val="34840562"/>
    <w:lvl w:ilvl="0">
      <w:start w:val="9"/>
      <w:numFmt w:val="decimal"/>
      <w:lvlText w:val="%1"/>
      <w:lvlJc w:val="left"/>
      <w:pPr>
        <w:ind w:left="634" w:hanging="492"/>
      </w:pPr>
      <w:rPr>
        <w:rFonts w:hint="default"/>
        <w:sz w:val="40"/>
        <w:szCs w:val="40"/>
      </w:rPr>
    </w:lvl>
    <w:lvl w:ilvl="1">
      <w:start w:val="1"/>
      <w:numFmt w:val="decimal"/>
      <w:lvlText w:val="%1.%2"/>
      <w:lvlJc w:val="left"/>
      <w:pPr>
        <w:ind w:left="1212" w:hanging="49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0A33F6D"/>
    <w:multiLevelType w:val="multilevel"/>
    <w:tmpl w:val="13C494D4"/>
    <w:lvl w:ilvl="0">
      <w:start w:val="6"/>
      <w:numFmt w:val="decimal"/>
      <w:lvlText w:val="%1"/>
      <w:lvlJc w:val="left"/>
      <w:pPr>
        <w:ind w:left="360" w:hanging="360"/>
      </w:pPr>
      <w:rPr>
        <w:rFonts w:hint="default"/>
      </w:rPr>
    </w:lvl>
    <w:lvl w:ilvl="1">
      <w:start w:val="4"/>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18" w15:restartNumberingAfterBreak="0">
    <w:nsid w:val="51555FC8"/>
    <w:multiLevelType w:val="multilevel"/>
    <w:tmpl w:val="6C10FB54"/>
    <w:lvl w:ilvl="0">
      <w:start w:val="9"/>
      <w:numFmt w:val="decimal"/>
      <w:lvlText w:val="%1"/>
      <w:lvlJc w:val="left"/>
      <w:pPr>
        <w:ind w:left="696" w:hanging="696"/>
      </w:pPr>
      <w:rPr>
        <w:rFonts w:hint="default"/>
      </w:rPr>
    </w:lvl>
    <w:lvl w:ilvl="1">
      <w:start w:val="10"/>
      <w:numFmt w:val="decimal"/>
      <w:lvlText w:val="%1.%2"/>
      <w:lvlJc w:val="left"/>
      <w:pPr>
        <w:ind w:left="1461" w:hanging="696"/>
      </w:pPr>
      <w:rPr>
        <w:rFonts w:hint="default"/>
      </w:rPr>
    </w:lvl>
    <w:lvl w:ilvl="2">
      <w:start w:val="4"/>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9" w15:restartNumberingAfterBreak="0">
    <w:nsid w:val="55057679"/>
    <w:multiLevelType w:val="multilevel"/>
    <w:tmpl w:val="BF302DD6"/>
    <w:lvl w:ilvl="0">
      <w:start w:val="7"/>
      <w:numFmt w:val="decimal"/>
      <w:lvlText w:val="%1"/>
      <w:lvlJc w:val="left"/>
      <w:pPr>
        <w:ind w:left="360" w:hanging="360"/>
      </w:pPr>
      <w:rPr>
        <w:rFonts w:hint="default"/>
      </w:rPr>
    </w:lvl>
    <w:lvl w:ilvl="1">
      <w:start w:val="5"/>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980" w:hanging="108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940" w:hanging="144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900" w:hanging="1800"/>
      </w:pPr>
      <w:rPr>
        <w:rFonts w:hint="default"/>
      </w:rPr>
    </w:lvl>
    <w:lvl w:ilvl="8">
      <w:start w:val="1"/>
      <w:numFmt w:val="decimal"/>
      <w:lvlText w:val="%1.%2.%3.%4.%5.%6.%7.%8.%9"/>
      <w:lvlJc w:val="left"/>
      <w:pPr>
        <w:ind w:left="4200" w:hanging="1800"/>
      </w:pPr>
      <w:rPr>
        <w:rFonts w:hint="default"/>
      </w:rPr>
    </w:lvl>
  </w:abstractNum>
  <w:abstractNum w:abstractNumId="20" w15:restartNumberingAfterBreak="0">
    <w:nsid w:val="61D56905"/>
    <w:multiLevelType w:val="multilevel"/>
    <w:tmpl w:val="724A1968"/>
    <w:lvl w:ilvl="0">
      <w:start w:val="8"/>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1" w15:restartNumberingAfterBreak="0">
    <w:nsid w:val="668B2B10"/>
    <w:multiLevelType w:val="hybridMultilevel"/>
    <w:tmpl w:val="EDECF566"/>
    <w:lvl w:ilvl="0" w:tplc="117072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DB0789"/>
    <w:multiLevelType w:val="multilevel"/>
    <w:tmpl w:val="C6CAABB0"/>
    <w:lvl w:ilvl="0">
      <w:start w:val="8"/>
      <w:numFmt w:val="decimal"/>
      <w:lvlText w:val="%1"/>
      <w:lvlJc w:val="left"/>
      <w:pPr>
        <w:ind w:left="720" w:hanging="360"/>
      </w:pPr>
      <w:rPr>
        <w:rFonts w:eastAsia="Times New Roman" w:cs="Calibri" w:hint="default"/>
        <w:b/>
        <w:sz w:val="40"/>
      </w:rPr>
    </w:lvl>
    <w:lvl w:ilvl="1">
      <w:start w:val="1"/>
      <w:numFmt w:val="decimal"/>
      <w:isLgl/>
      <w:lvlText w:val="%1.%2"/>
      <w:lvlJc w:val="left"/>
      <w:pPr>
        <w:ind w:left="1572" w:hanging="360"/>
      </w:pPr>
      <w:rPr>
        <w:rFonts w:hint="default"/>
      </w:rPr>
    </w:lvl>
    <w:lvl w:ilvl="2">
      <w:start w:val="1"/>
      <w:numFmt w:val="decimal"/>
      <w:isLgl/>
      <w:lvlText w:val="%1.%2.%3"/>
      <w:lvlJc w:val="left"/>
      <w:pPr>
        <w:ind w:left="2784" w:hanging="720"/>
      </w:pPr>
      <w:rPr>
        <w:rFonts w:hint="default"/>
      </w:rPr>
    </w:lvl>
    <w:lvl w:ilvl="3">
      <w:start w:val="1"/>
      <w:numFmt w:val="decimal"/>
      <w:isLgl/>
      <w:lvlText w:val="%1.%2.%3.%4"/>
      <w:lvlJc w:val="left"/>
      <w:pPr>
        <w:ind w:left="3996" w:hanging="1080"/>
      </w:pPr>
      <w:rPr>
        <w:rFonts w:hint="default"/>
      </w:rPr>
    </w:lvl>
    <w:lvl w:ilvl="4">
      <w:start w:val="1"/>
      <w:numFmt w:val="decimal"/>
      <w:isLgl/>
      <w:lvlText w:val="%1.%2.%3.%4.%5"/>
      <w:lvlJc w:val="left"/>
      <w:pPr>
        <w:ind w:left="4848" w:hanging="1080"/>
      </w:pPr>
      <w:rPr>
        <w:rFonts w:hint="default"/>
      </w:rPr>
    </w:lvl>
    <w:lvl w:ilvl="5">
      <w:start w:val="1"/>
      <w:numFmt w:val="decimal"/>
      <w:isLgl/>
      <w:lvlText w:val="%1.%2.%3.%4.%5.%6"/>
      <w:lvlJc w:val="left"/>
      <w:pPr>
        <w:ind w:left="6060" w:hanging="1440"/>
      </w:pPr>
      <w:rPr>
        <w:rFonts w:hint="default"/>
      </w:rPr>
    </w:lvl>
    <w:lvl w:ilvl="6">
      <w:start w:val="1"/>
      <w:numFmt w:val="decimal"/>
      <w:isLgl/>
      <w:lvlText w:val="%1.%2.%3.%4.%5.%6.%7"/>
      <w:lvlJc w:val="left"/>
      <w:pPr>
        <w:ind w:left="6912" w:hanging="1440"/>
      </w:pPr>
      <w:rPr>
        <w:rFonts w:hint="default"/>
      </w:rPr>
    </w:lvl>
    <w:lvl w:ilvl="7">
      <w:start w:val="1"/>
      <w:numFmt w:val="decimal"/>
      <w:isLgl/>
      <w:lvlText w:val="%1.%2.%3.%4.%5.%6.%7.%8"/>
      <w:lvlJc w:val="left"/>
      <w:pPr>
        <w:ind w:left="8124" w:hanging="1800"/>
      </w:pPr>
      <w:rPr>
        <w:rFonts w:hint="default"/>
      </w:rPr>
    </w:lvl>
    <w:lvl w:ilvl="8">
      <w:start w:val="1"/>
      <w:numFmt w:val="decimal"/>
      <w:isLgl/>
      <w:lvlText w:val="%1.%2.%3.%4.%5.%6.%7.%8.%9"/>
      <w:lvlJc w:val="left"/>
      <w:pPr>
        <w:ind w:left="8976" w:hanging="1800"/>
      </w:pPr>
      <w:rPr>
        <w:rFonts w:hint="default"/>
      </w:rPr>
    </w:lvl>
  </w:abstractNum>
  <w:abstractNum w:abstractNumId="23" w15:restartNumberingAfterBreak="0">
    <w:nsid w:val="68793C3B"/>
    <w:multiLevelType w:val="multilevel"/>
    <w:tmpl w:val="C3E49790"/>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956676"/>
    <w:multiLevelType w:val="hybridMultilevel"/>
    <w:tmpl w:val="1A965C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0694F35"/>
    <w:multiLevelType w:val="hybridMultilevel"/>
    <w:tmpl w:val="F0360A68"/>
    <w:lvl w:ilvl="0" w:tplc="E3EA09E2">
      <w:start w:val="1"/>
      <w:numFmt w:val="bullet"/>
      <w:lvlText w:val=""/>
      <w:lvlJc w:val="left"/>
      <w:pPr>
        <w:ind w:left="720" w:hanging="360"/>
      </w:pPr>
      <w:rPr>
        <w:rFonts w:ascii="Symbol" w:hAnsi="Symbol" w:hint="default"/>
      </w:rPr>
    </w:lvl>
    <w:lvl w:ilvl="1" w:tplc="7402E69E" w:tentative="1">
      <w:start w:val="1"/>
      <w:numFmt w:val="bullet"/>
      <w:lvlText w:val="o"/>
      <w:lvlJc w:val="left"/>
      <w:pPr>
        <w:ind w:left="1440" w:hanging="360"/>
      </w:pPr>
      <w:rPr>
        <w:rFonts w:ascii="Courier New" w:hAnsi="Courier New" w:cs="Courier New" w:hint="default"/>
      </w:rPr>
    </w:lvl>
    <w:lvl w:ilvl="2" w:tplc="C11E40DA" w:tentative="1">
      <w:start w:val="1"/>
      <w:numFmt w:val="bullet"/>
      <w:lvlText w:val=""/>
      <w:lvlJc w:val="left"/>
      <w:pPr>
        <w:ind w:left="2160" w:hanging="360"/>
      </w:pPr>
      <w:rPr>
        <w:rFonts w:ascii="Wingdings" w:hAnsi="Wingdings" w:hint="default"/>
      </w:rPr>
    </w:lvl>
    <w:lvl w:ilvl="3" w:tplc="6E1A4A20" w:tentative="1">
      <w:start w:val="1"/>
      <w:numFmt w:val="bullet"/>
      <w:lvlText w:val=""/>
      <w:lvlJc w:val="left"/>
      <w:pPr>
        <w:ind w:left="2880" w:hanging="360"/>
      </w:pPr>
      <w:rPr>
        <w:rFonts w:ascii="Symbol" w:hAnsi="Symbol" w:hint="default"/>
      </w:rPr>
    </w:lvl>
    <w:lvl w:ilvl="4" w:tplc="19D2E8D0" w:tentative="1">
      <w:start w:val="1"/>
      <w:numFmt w:val="bullet"/>
      <w:lvlText w:val="o"/>
      <w:lvlJc w:val="left"/>
      <w:pPr>
        <w:ind w:left="3600" w:hanging="360"/>
      </w:pPr>
      <w:rPr>
        <w:rFonts w:ascii="Courier New" w:hAnsi="Courier New" w:cs="Courier New" w:hint="default"/>
      </w:rPr>
    </w:lvl>
    <w:lvl w:ilvl="5" w:tplc="119257EC" w:tentative="1">
      <w:start w:val="1"/>
      <w:numFmt w:val="bullet"/>
      <w:lvlText w:val=""/>
      <w:lvlJc w:val="left"/>
      <w:pPr>
        <w:ind w:left="4320" w:hanging="360"/>
      </w:pPr>
      <w:rPr>
        <w:rFonts w:ascii="Wingdings" w:hAnsi="Wingdings" w:hint="default"/>
      </w:rPr>
    </w:lvl>
    <w:lvl w:ilvl="6" w:tplc="5978A7F6" w:tentative="1">
      <w:start w:val="1"/>
      <w:numFmt w:val="bullet"/>
      <w:lvlText w:val=""/>
      <w:lvlJc w:val="left"/>
      <w:pPr>
        <w:ind w:left="5040" w:hanging="360"/>
      </w:pPr>
      <w:rPr>
        <w:rFonts w:ascii="Symbol" w:hAnsi="Symbol" w:hint="default"/>
      </w:rPr>
    </w:lvl>
    <w:lvl w:ilvl="7" w:tplc="F6B2CB9C" w:tentative="1">
      <w:start w:val="1"/>
      <w:numFmt w:val="bullet"/>
      <w:lvlText w:val="o"/>
      <w:lvlJc w:val="left"/>
      <w:pPr>
        <w:ind w:left="5760" w:hanging="360"/>
      </w:pPr>
      <w:rPr>
        <w:rFonts w:ascii="Courier New" w:hAnsi="Courier New" w:cs="Courier New" w:hint="default"/>
      </w:rPr>
    </w:lvl>
    <w:lvl w:ilvl="8" w:tplc="98FC8EA8" w:tentative="1">
      <w:start w:val="1"/>
      <w:numFmt w:val="bullet"/>
      <w:lvlText w:val=""/>
      <w:lvlJc w:val="left"/>
      <w:pPr>
        <w:ind w:left="6480" w:hanging="360"/>
      </w:pPr>
      <w:rPr>
        <w:rFonts w:ascii="Wingdings" w:hAnsi="Wingdings" w:hint="default"/>
      </w:rPr>
    </w:lvl>
  </w:abstractNum>
  <w:abstractNum w:abstractNumId="26" w15:restartNumberingAfterBreak="0">
    <w:nsid w:val="7161759B"/>
    <w:multiLevelType w:val="multilevel"/>
    <w:tmpl w:val="3C945B9A"/>
    <w:lvl w:ilvl="0">
      <w:start w:val="10"/>
      <w:numFmt w:val="decimal"/>
      <w:lvlText w:val="%1"/>
      <w:lvlJc w:val="left"/>
      <w:pPr>
        <w:ind w:left="492" w:hanging="492"/>
      </w:pPr>
      <w:rPr>
        <w:rFonts w:hint="default"/>
        <w:b w:val="0"/>
        <w:sz w:val="24"/>
      </w:rPr>
    </w:lvl>
    <w:lvl w:ilvl="1">
      <w:start w:val="4"/>
      <w:numFmt w:val="decimal"/>
      <w:lvlText w:val="%1.%2"/>
      <w:lvlJc w:val="left"/>
      <w:pPr>
        <w:ind w:left="492" w:hanging="492"/>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1080" w:hanging="108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440" w:hanging="144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800" w:hanging="180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27" w15:restartNumberingAfterBreak="0">
    <w:nsid w:val="734441D1"/>
    <w:multiLevelType w:val="multilevel"/>
    <w:tmpl w:val="9ECA5650"/>
    <w:lvl w:ilvl="0">
      <w:start w:val="10"/>
      <w:numFmt w:val="decimal"/>
      <w:lvlText w:val="%1"/>
      <w:lvlJc w:val="left"/>
      <w:pPr>
        <w:ind w:left="516" w:hanging="516"/>
      </w:pPr>
      <w:rPr>
        <w:rFonts w:hint="default"/>
        <w:b/>
      </w:rPr>
    </w:lvl>
    <w:lvl w:ilvl="1">
      <w:start w:val="3"/>
      <w:numFmt w:val="decimal"/>
      <w:lvlText w:val="%1.%2"/>
      <w:lvlJc w:val="left"/>
      <w:pPr>
        <w:ind w:left="816" w:hanging="516"/>
      </w:pPr>
      <w:rPr>
        <w:rFonts w:hint="default"/>
        <w:b w:val="0"/>
        <w:bCs w:val="0"/>
      </w:rPr>
    </w:lvl>
    <w:lvl w:ilvl="2">
      <w:start w:val="1"/>
      <w:numFmt w:val="decimal"/>
      <w:lvlText w:val="%1.%2.%3"/>
      <w:lvlJc w:val="left"/>
      <w:pPr>
        <w:ind w:left="1320" w:hanging="720"/>
      </w:pPr>
      <w:rPr>
        <w:rFonts w:hint="default"/>
        <w:b/>
      </w:rPr>
    </w:lvl>
    <w:lvl w:ilvl="3">
      <w:start w:val="1"/>
      <w:numFmt w:val="decimal"/>
      <w:lvlText w:val="%1.%2.%3.%4"/>
      <w:lvlJc w:val="left"/>
      <w:pPr>
        <w:ind w:left="1980" w:hanging="108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940" w:hanging="144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900" w:hanging="1800"/>
      </w:pPr>
      <w:rPr>
        <w:rFonts w:hint="default"/>
        <w:b/>
      </w:rPr>
    </w:lvl>
    <w:lvl w:ilvl="8">
      <w:start w:val="1"/>
      <w:numFmt w:val="decimal"/>
      <w:lvlText w:val="%1.%2.%3.%4.%5.%6.%7.%8.%9"/>
      <w:lvlJc w:val="left"/>
      <w:pPr>
        <w:ind w:left="4200" w:hanging="1800"/>
      </w:pPr>
      <w:rPr>
        <w:rFonts w:hint="default"/>
        <w:b/>
      </w:rPr>
    </w:lvl>
  </w:abstractNum>
  <w:abstractNum w:abstractNumId="28" w15:restartNumberingAfterBreak="0">
    <w:nsid w:val="745250D7"/>
    <w:multiLevelType w:val="hybridMultilevel"/>
    <w:tmpl w:val="364E9B4E"/>
    <w:lvl w:ilvl="0" w:tplc="D68A0F42">
      <w:start w:val="1"/>
      <w:numFmt w:val="bullet"/>
      <w:lvlText w:val=""/>
      <w:lvlJc w:val="left"/>
      <w:pPr>
        <w:ind w:left="720" w:hanging="360"/>
      </w:pPr>
      <w:rPr>
        <w:rFonts w:ascii="Symbol" w:hAnsi="Symbol" w:hint="default"/>
      </w:rPr>
    </w:lvl>
    <w:lvl w:ilvl="1" w:tplc="C204BF1A" w:tentative="1">
      <w:start w:val="1"/>
      <w:numFmt w:val="bullet"/>
      <w:lvlText w:val="o"/>
      <w:lvlJc w:val="left"/>
      <w:pPr>
        <w:ind w:left="1440" w:hanging="360"/>
      </w:pPr>
      <w:rPr>
        <w:rFonts w:ascii="Courier New" w:hAnsi="Courier New" w:cs="Courier New" w:hint="default"/>
      </w:rPr>
    </w:lvl>
    <w:lvl w:ilvl="2" w:tplc="D4CAF06C" w:tentative="1">
      <w:start w:val="1"/>
      <w:numFmt w:val="bullet"/>
      <w:lvlText w:val=""/>
      <w:lvlJc w:val="left"/>
      <w:pPr>
        <w:ind w:left="2160" w:hanging="360"/>
      </w:pPr>
      <w:rPr>
        <w:rFonts w:ascii="Wingdings" w:hAnsi="Wingdings" w:hint="default"/>
      </w:rPr>
    </w:lvl>
    <w:lvl w:ilvl="3" w:tplc="E6A4D7D4" w:tentative="1">
      <w:start w:val="1"/>
      <w:numFmt w:val="bullet"/>
      <w:lvlText w:val=""/>
      <w:lvlJc w:val="left"/>
      <w:pPr>
        <w:ind w:left="2880" w:hanging="360"/>
      </w:pPr>
      <w:rPr>
        <w:rFonts w:ascii="Symbol" w:hAnsi="Symbol" w:hint="default"/>
      </w:rPr>
    </w:lvl>
    <w:lvl w:ilvl="4" w:tplc="799E41E0" w:tentative="1">
      <w:start w:val="1"/>
      <w:numFmt w:val="bullet"/>
      <w:lvlText w:val="o"/>
      <w:lvlJc w:val="left"/>
      <w:pPr>
        <w:ind w:left="3600" w:hanging="360"/>
      </w:pPr>
      <w:rPr>
        <w:rFonts w:ascii="Courier New" w:hAnsi="Courier New" w:cs="Courier New" w:hint="default"/>
      </w:rPr>
    </w:lvl>
    <w:lvl w:ilvl="5" w:tplc="AE9ADDAC" w:tentative="1">
      <w:start w:val="1"/>
      <w:numFmt w:val="bullet"/>
      <w:lvlText w:val=""/>
      <w:lvlJc w:val="left"/>
      <w:pPr>
        <w:ind w:left="4320" w:hanging="360"/>
      </w:pPr>
      <w:rPr>
        <w:rFonts w:ascii="Wingdings" w:hAnsi="Wingdings" w:hint="default"/>
      </w:rPr>
    </w:lvl>
    <w:lvl w:ilvl="6" w:tplc="B0123010" w:tentative="1">
      <w:start w:val="1"/>
      <w:numFmt w:val="bullet"/>
      <w:lvlText w:val=""/>
      <w:lvlJc w:val="left"/>
      <w:pPr>
        <w:ind w:left="5040" w:hanging="360"/>
      </w:pPr>
      <w:rPr>
        <w:rFonts w:ascii="Symbol" w:hAnsi="Symbol" w:hint="default"/>
      </w:rPr>
    </w:lvl>
    <w:lvl w:ilvl="7" w:tplc="1BA601E4" w:tentative="1">
      <w:start w:val="1"/>
      <w:numFmt w:val="bullet"/>
      <w:lvlText w:val="o"/>
      <w:lvlJc w:val="left"/>
      <w:pPr>
        <w:ind w:left="5760" w:hanging="360"/>
      </w:pPr>
      <w:rPr>
        <w:rFonts w:ascii="Courier New" w:hAnsi="Courier New" w:cs="Courier New" w:hint="default"/>
      </w:rPr>
    </w:lvl>
    <w:lvl w:ilvl="8" w:tplc="DFDEFA0E" w:tentative="1">
      <w:start w:val="1"/>
      <w:numFmt w:val="bullet"/>
      <w:lvlText w:val=""/>
      <w:lvlJc w:val="left"/>
      <w:pPr>
        <w:ind w:left="6480" w:hanging="360"/>
      </w:pPr>
      <w:rPr>
        <w:rFonts w:ascii="Wingdings" w:hAnsi="Wingdings" w:hint="default"/>
      </w:rPr>
    </w:lvl>
  </w:abstractNum>
  <w:abstractNum w:abstractNumId="29" w15:restartNumberingAfterBreak="0">
    <w:nsid w:val="79B0337E"/>
    <w:multiLevelType w:val="multilevel"/>
    <w:tmpl w:val="402647E6"/>
    <w:lvl w:ilvl="0">
      <w:start w:val="3"/>
      <w:numFmt w:val="decimal"/>
      <w:lvlText w:val="%1"/>
      <w:lvlJc w:val="left"/>
      <w:pPr>
        <w:ind w:left="360" w:hanging="360"/>
      </w:pPr>
      <w:rPr>
        <w:rFonts w:hint="default"/>
      </w:rPr>
    </w:lvl>
    <w:lvl w:ilvl="1">
      <w:start w:val="2"/>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num w:numId="1">
    <w:abstractNumId w:val="25"/>
  </w:num>
  <w:num w:numId="2">
    <w:abstractNumId w:val="28"/>
  </w:num>
  <w:num w:numId="3">
    <w:abstractNumId w:val="0"/>
  </w:num>
  <w:num w:numId="4">
    <w:abstractNumId w:val="1"/>
  </w:num>
  <w:num w:numId="5">
    <w:abstractNumId w:val="2"/>
  </w:num>
  <w:num w:numId="6">
    <w:abstractNumId w:val="15"/>
  </w:num>
  <w:num w:numId="7">
    <w:abstractNumId w:val="8"/>
  </w:num>
  <w:num w:numId="8">
    <w:abstractNumId w:val="21"/>
  </w:num>
  <w:num w:numId="9">
    <w:abstractNumId w:val="24"/>
  </w:num>
  <w:num w:numId="10">
    <w:abstractNumId w:val="11"/>
  </w:num>
  <w:num w:numId="11">
    <w:abstractNumId w:val="4"/>
  </w:num>
  <w:num w:numId="12">
    <w:abstractNumId w:val="3"/>
  </w:num>
  <w:num w:numId="13">
    <w:abstractNumId w:val="5"/>
  </w:num>
  <w:num w:numId="14">
    <w:abstractNumId w:val="6"/>
  </w:num>
  <w:num w:numId="15">
    <w:abstractNumId w:val="23"/>
  </w:num>
  <w:num w:numId="16">
    <w:abstractNumId w:val="14"/>
  </w:num>
  <w:num w:numId="17">
    <w:abstractNumId w:val="10"/>
  </w:num>
  <w:num w:numId="18">
    <w:abstractNumId w:val="18"/>
  </w:num>
  <w:num w:numId="19">
    <w:abstractNumId w:val="26"/>
  </w:num>
  <w:num w:numId="20">
    <w:abstractNumId w:val="16"/>
  </w:num>
  <w:num w:numId="21">
    <w:abstractNumId w:val="22"/>
  </w:num>
  <w:num w:numId="22">
    <w:abstractNumId w:val="12"/>
  </w:num>
  <w:num w:numId="23">
    <w:abstractNumId w:val="20"/>
  </w:num>
  <w:num w:numId="24">
    <w:abstractNumId w:val="19"/>
  </w:num>
  <w:num w:numId="25">
    <w:abstractNumId w:val="9"/>
  </w:num>
  <w:num w:numId="26">
    <w:abstractNumId w:val="27"/>
  </w:num>
  <w:num w:numId="27">
    <w:abstractNumId w:val="13"/>
  </w:num>
  <w:num w:numId="28">
    <w:abstractNumId w:val="7"/>
  </w:num>
  <w:num w:numId="29">
    <w:abstractNumId w:val="17"/>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65"/>
    <w:rsid w:val="000358B5"/>
    <w:rsid w:val="00086C5A"/>
    <w:rsid w:val="000D0DC3"/>
    <w:rsid w:val="000F5BB6"/>
    <w:rsid w:val="001338B4"/>
    <w:rsid w:val="00136346"/>
    <w:rsid w:val="00146B42"/>
    <w:rsid w:val="001B64AA"/>
    <w:rsid w:val="00230D9F"/>
    <w:rsid w:val="00233E9D"/>
    <w:rsid w:val="002713C1"/>
    <w:rsid w:val="00294EE9"/>
    <w:rsid w:val="002B18B1"/>
    <w:rsid w:val="002E21C0"/>
    <w:rsid w:val="003F117C"/>
    <w:rsid w:val="003F6CFB"/>
    <w:rsid w:val="00481E58"/>
    <w:rsid w:val="00493E8E"/>
    <w:rsid w:val="004B1BAC"/>
    <w:rsid w:val="004B22F2"/>
    <w:rsid w:val="004B6848"/>
    <w:rsid w:val="004D5C22"/>
    <w:rsid w:val="005044EE"/>
    <w:rsid w:val="00580755"/>
    <w:rsid w:val="005E3484"/>
    <w:rsid w:val="005E66BF"/>
    <w:rsid w:val="005F5365"/>
    <w:rsid w:val="005F7218"/>
    <w:rsid w:val="00606006"/>
    <w:rsid w:val="006A68FA"/>
    <w:rsid w:val="006B7175"/>
    <w:rsid w:val="006C4C96"/>
    <w:rsid w:val="006C75ED"/>
    <w:rsid w:val="00716CF6"/>
    <w:rsid w:val="00744F3F"/>
    <w:rsid w:val="00763650"/>
    <w:rsid w:val="00765619"/>
    <w:rsid w:val="00787440"/>
    <w:rsid w:val="007A20BA"/>
    <w:rsid w:val="007A5143"/>
    <w:rsid w:val="007B24E9"/>
    <w:rsid w:val="007F465C"/>
    <w:rsid w:val="00843C7A"/>
    <w:rsid w:val="00883DA7"/>
    <w:rsid w:val="00883F06"/>
    <w:rsid w:val="008D511B"/>
    <w:rsid w:val="0090342C"/>
    <w:rsid w:val="009078E9"/>
    <w:rsid w:val="00970984"/>
    <w:rsid w:val="00982330"/>
    <w:rsid w:val="009B6410"/>
    <w:rsid w:val="00A9510D"/>
    <w:rsid w:val="00B23666"/>
    <w:rsid w:val="00B25588"/>
    <w:rsid w:val="00B359F7"/>
    <w:rsid w:val="00B43CAE"/>
    <w:rsid w:val="00B72B3B"/>
    <w:rsid w:val="00B8024C"/>
    <w:rsid w:val="00B8636E"/>
    <w:rsid w:val="00BD4290"/>
    <w:rsid w:val="00C2729F"/>
    <w:rsid w:val="00C36424"/>
    <w:rsid w:val="00C36432"/>
    <w:rsid w:val="00C7168A"/>
    <w:rsid w:val="00C97520"/>
    <w:rsid w:val="00D017DA"/>
    <w:rsid w:val="00D61BB9"/>
    <w:rsid w:val="00D8579B"/>
    <w:rsid w:val="00E151E9"/>
    <w:rsid w:val="00E92507"/>
    <w:rsid w:val="00EA21B7"/>
    <w:rsid w:val="00F67FC4"/>
    <w:rsid w:val="00F777F5"/>
    <w:rsid w:val="00FE2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E85BD"/>
  <w15:chartTrackingRefBased/>
  <w15:docId w15:val="{754F325F-FB47-46C5-9D80-A30F64AE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F7"/>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5F53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F53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F53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F53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F53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F53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3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3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3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3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F53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53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F53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F53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F5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365"/>
    <w:rPr>
      <w:rFonts w:eastAsiaTheme="majorEastAsia" w:cstheme="majorBidi"/>
      <w:color w:val="272727" w:themeColor="text1" w:themeTint="D8"/>
    </w:rPr>
  </w:style>
  <w:style w:type="paragraph" w:styleId="Title">
    <w:name w:val="Title"/>
    <w:basedOn w:val="Normal"/>
    <w:next w:val="Normal"/>
    <w:link w:val="TitleChar"/>
    <w:uiPriority w:val="10"/>
    <w:qFormat/>
    <w:rsid w:val="005F53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365"/>
    <w:pPr>
      <w:spacing w:before="160"/>
      <w:jc w:val="center"/>
    </w:pPr>
    <w:rPr>
      <w:i/>
      <w:iCs/>
      <w:color w:val="404040" w:themeColor="text1" w:themeTint="BF"/>
    </w:rPr>
  </w:style>
  <w:style w:type="character" w:customStyle="1" w:styleId="QuoteChar">
    <w:name w:val="Quote Char"/>
    <w:basedOn w:val="DefaultParagraphFont"/>
    <w:link w:val="Quote"/>
    <w:uiPriority w:val="29"/>
    <w:rsid w:val="005F5365"/>
    <w:rPr>
      <w:i/>
      <w:iCs/>
      <w:color w:val="404040" w:themeColor="text1" w:themeTint="BF"/>
    </w:rPr>
  </w:style>
  <w:style w:type="paragraph" w:styleId="ListParagraph">
    <w:name w:val="List Paragraph"/>
    <w:aliases w:val="Lists,MnM Disclaimer,list 1"/>
    <w:basedOn w:val="Normal"/>
    <w:link w:val="ListParagraphChar"/>
    <w:uiPriority w:val="34"/>
    <w:qFormat/>
    <w:rsid w:val="005F5365"/>
    <w:pPr>
      <w:ind w:left="720"/>
      <w:contextualSpacing/>
    </w:pPr>
  </w:style>
  <w:style w:type="character" w:styleId="IntenseEmphasis">
    <w:name w:val="Intense Emphasis"/>
    <w:basedOn w:val="DefaultParagraphFont"/>
    <w:uiPriority w:val="21"/>
    <w:qFormat/>
    <w:rsid w:val="005F5365"/>
    <w:rPr>
      <w:i/>
      <w:iCs/>
      <w:color w:val="2F5496" w:themeColor="accent1" w:themeShade="BF"/>
    </w:rPr>
  </w:style>
  <w:style w:type="paragraph" w:styleId="IntenseQuote">
    <w:name w:val="Intense Quote"/>
    <w:basedOn w:val="Normal"/>
    <w:next w:val="Normal"/>
    <w:link w:val="IntenseQuoteChar"/>
    <w:uiPriority w:val="30"/>
    <w:qFormat/>
    <w:rsid w:val="005F5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F5365"/>
    <w:rPr>
      <w:i/>
      <w:iCs/>
      <w:color w:val="2F5496" w:themeColor="accent1" w:themeShade="BF"/>
    </w:rPr>
  </w:style>
  <w:style w:type="character" w:styleId="IntenseReference">
    <w:name w:val="Intense Reference"/>
    <w:basedOn w:val="DefaultParagraphFont"/>
    <w:uiPriority w:val="32"/>
    <w:qFormat/>
    <w:rsid w:val="005F5365"/>
    <w:rPr>
      <w:b/>
      <w:bCs/>
      <w:smallCaps/>
      <w:color w:val="2F5496" w:themeColor="accent1" w:themeShade="BF"/>
      <w:spacing w:val="5"/>
    </w:rPr>
  </w:style>
  <w:style w:type="character" w:styleId="Hyperlink">
    <w:name w:val="Hyperlink"/>
    <w:uiPriority w:val="99"/>
    <w:rsid w:val="005F5365"/>
    <w:rPr>
      <w:color w:val="0000FF"/>
      <w:u w:val="single"/>
    </w:rPr>
  </w:style>
  <w:style w:type="paragraph" w:styleId="TOC1">
    <w:name w:val="toc 1"/>
    <w:next w:val="Normal"/>
    <w:autoRedefine/>
    <w:uiPriority w:val="39"/>
    <w:qFormat/>
    <w:rsid w:val="00EA21B7"/>
    <w:pPr>
      <w:tabs>
        <w:tab w:val="left" w:pos="540"/>
        <w:tab w:val="right" w:leader="dot" w:pos="10260"/>
      </w:tabs>
      <w:spacing w:before="240" w:after="60" w:line="360" w:lineRule="auto"/>
      <w:ind w:right="864"/>
      <w:jc w:val="both"/>
    </w:pPr>
    <w:rPr>
      <w:rFonts w:ascii="Franklin Gothic Book" w:eastAsiaTheme="majorEastAsia" w:hAnsi="Franklin Gothic Book" w:cs="Times New Roman"/>
      <w:b/>
      <w:bCs/>
      <w:color w:val="1F3864" w:themeColor="accent1" w:themeShade="80"/>
      <w:kern w:val="0"/>
      <w:sz w:val="24"/>
      <w:szCs w:val="24"/>
      <w:lang w:val="en-US" w:eastAsia="en-IN"/>
      <w14:ligatures w14:val="none"/>
    </w:rPr>
  </w:style>
  <w:style w:type="character" w:customStyle="1" w:styleId="ListParagraphChar">
    <w:name w:val="List Paragraph Char"/>
    <w:aliases w:val="Lists Char,MnM Disclaimer Char,list 1 Char"/>
    <w:basedOn w:val="DefaultParagraphFont"/>
    <w:link w:val="ListParagraph"/>
    <w:uiPriority w:val="34"/>
    <w:locked/>
    <w:rsid w:val="005F5365"/>
  </w:style>
  <w:style w:type="paragraph" w:customStyle="1" w:styleId="StyleMainHeadingHelveticaLTStd">
    <w:name w:val="Style Main Heading + Helvetica LT Std"/>
    <w:basedOn w:val="Normal"/>
    <w:rsid w:val="005F5365"/>
    <w:pPr>
      <w:pageBreakBefore/>
      <w:pBdr>
        <w:bottom w:val="single" w:sz="4" w:space="1" w:color="auto"/>
      </w:pBdr>
      <w:tabs>
        <w:tab w:val="num" w:pos="936"/>
      </w:tabs>
      <w:suppressAutoHyphens/>
      <w:ind w:left="432" w:hanging="882"/>
    </w:pPr>
    <w:rPr>
      <w:rFonts w:ascii="Calibri" w:hAnsi="Calibri"/>
      <w:caps/>
      <w:color w:val="4472C4"/>
      <w:spacing w:val="-3"/>
      <w:sz w:val="52"/>
      <w:szCs w:val="20"/>
      <w:lang w:eastAsia="en-IN"/>
    </w:rPr>
  </w:style>
  <w:style w:type="paragraph" w:styleId="NormalWeb">
    <w:name w:val="Normal (Web)"/>
    <w:basedOn w:val="Normal"/>
    <w:uiPriority w:val="99"/>
    <w:semiHidden/>
    <w:unhideWhenUsed/>
    <w:rsid w:val="00744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1535">
      <w:bodyDiv w:val="1"/>
      <w:marLeft w:val="0"/>
      <w:marRight w:val="0"/>
      <w:marTop w:val="0"/>
      <w:marBottom w:val="0"/>
      <w:divBdr>
        <w:top w:val="none" w:sz="0" w:space="0" w:color="auto"/>
        <w:left w:val="none" w:sz="0" w:space="0" w:color="auto"/>
        <w:bottom w:val="none" w:sz="0" w:space="0" w:color="auto"/>
        <w:right w:val="none" w:sz="0" w:space="0" w:color="auto"/>
      </w:divBdr>
    </w:div>
    <w:div w:id="251817127">
      <w:bodyDiv w:val="1"/>
      <w:marLeft w:val="0"/>
      <w:marRight w:val="0"/>
      <w:marTop w:val="0"/>
      <w:marBottom w:val="0"/>
      <w:divBdr>
        <w:top w:val="none" w:sz="0" w:space="0" w:color="auto"/>
        <w:left w:val="none" w:sz="0" w:space="0" w:color="auto"/>
        <w:bottom w:val="none" w:sz="0" w:space="0" w:color="auto"/>
        <w:right w:val="none" w:sz="0" w:space="0" w:color="auto"/>
      </w:divBdr>
    </w:div>
    <w:div w:id="383263759">
      <w:bodyDiv w:val="1"/>
      <w:marLeft w:val="0"/>
      <w:marRight w:val="0"/>
      <w:marTop w:val="0"/>
      <w:marBottom w:val="0"/>
      <w:divBdr>
        <w:top w:val="none" w:sz="0" w:space="0" w:color="auto"/>
        <w:left w:val="none" w:sz="0" w:space="0" w:color="auto"/>
        <w:bottom w:val="none" w:sz="0" w:space="0" w:color="auto"/>
        <w:right w:val="none" w:sz="0" w:space="0" w:color="auto"/>
      </w:divBdr>
    </w:div>
    <w:div w:id="489448235">
      <w:bodyDiv w:val="1"/>
      <w:marLeft w:val="0"/>
      <w:marRight w:val="0"/>
      <w:marTop w:val="0"/>
      <w:marBottom w:val="0"/>
      <w:divBdr>
        <w:top w:val="none" w:sz="0" w:space="0" w:color="auto"/>
        <w:left w:val="none" w:sz="0" w:space="0" w:color="auto"/>
        <w:bottom w:val="none" w:sz="0" w:space="0" w:color="auto"/>
        <w:right w:val="none" w:sz="0" w:space="0" w:color="auto"/>
      </w:divBdr>
    </w:div>
    <w:div w:id="679889196">
      <w:bodyDiv w:val="1"/>
      <w:marLeft w:val="0"/>
      <w:marRight w:val="0"/>
      <w:marTop w:val="0"/>
      <w:marBottom w:val="0"/>
      <w:divBdr>
        <w:top w:val="none" w:sz="0" w:space="0" w:color="auto"/>
        <w:left w:val="none" w:sz="0" w:space="0" w:color="auto"/>
        <w:bottom w:val="none" w:sz="0" w:space="0" w:color="auto"/>
        <w:right w:val="none" w:sz="0" w:space="0" w:color="auto"/>
      </w:divBdr>
    </w:div>
    <w:div w:id="1029338642">
      <w:bodyDiv w:val="1"/>
      <w:marLeft w:val="0"/>
      <w:marRight w:val="0"/>
      <w:marTop w:val="0"/>
      <w:marBottom w:val="0"/>
      <w:divBdr>
        <w:top w:val="none" w:sz="0" w:space="0" w:color="auto"/>
        <w:left w:val="none" w:sz="0" w:space="0" w:color="auto"/>
        <w:bottom w:val="none" w:sz="0" w:space="0" w:color="auto"/>
        <w:right w:val="none" w:sz="0" w:space="0" w:color="auto"/>
      </w:divBdr>
    </w:div>
    <w:div w:id="1379861507">
      <w:bodyDiv w:val="1"/>
      <w:marLeft w:val="0"/>
      <w:marRight w:val="0"/>
      <w:marTop w:val="0"/>
      <w:marBottom w:val="0"/>
      <w:divBdr>
        <w:top w:val="none" w:sz="0" w:space="0" w:color="auto"/>
        <w:left w:val="none" w:sz="0" w:space="0" w:color="auto"/>
        <w:bottom w:val="none" w:sz="0" w:space="0" w:color="auto"/>
        <w:right w:val="none" w:sz="0" w:space="0" w:color="auto"/>
      </w:divBdr>
    </w:div>
    <w:div w:id="1678267144">
      <w:bodyDiv w:val="1"/>
      <w:marLeft w:val="0"/>
      <w:marRight w:val="0"/>
      <w:marTop w:val="0"/>
      <w:marBottom w:val="0"/>
      <w:divBdr>
        <w:top w:val="none" w:sz="0" w:space="0" w:color="auto"/>
        <w:left w:val="none" w:sz="0" w:space="0" w:color="auto"/>
        <w:bottom w:val="none" w:sz="0" w:space="0" w:color="auto"/>
        <w:right w:val="none" w:sz="0" w:space="0" w:color="auto"/>
      </w:divBdr>
    </w:div>
    <w:div w:id="1815293771">
      <w:bodyDiv w:val="1"/>
      <w:marLeft w:val="0"/>
      <w:marRight w:val="0"/>
      <w:marTop w:val="0"/>
      <w:marBottom w:val="0"/>
      <w:divBdr>
        <w:top w:val="none" w:sz="0" w:space="0" w:color="auto"/>
        <w:left w:val="none" w:sz="0" w:space="0" w:color="auto"/>
        <w:bottom w:val="none" w:sz="0" w:space="0" w:color="auto"/>
        <w:right w:val="none" w:sz="0" w:space="0" w:color="auto"/>
      </w:divBdr>
    </w:div>
    <w:div w:id="1916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13</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2025-04-16T08:55:00Z</dcterms:created>
  <dcterms:modified xsi:type="dcterms:W3CDTF">2025-05-03T08:39:00Z</dcterms:modified>
</cp:coreProperties>
</file>