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-674914</wp:posOffset>
            </wp:positionH>
            <wp:positionV relativeFrom="page">
              <wp:posOffset>-339452</wp:posOffset>
            </wp:positionV>
            <wp:extent cx="10220215" cy="14454202"/>
            <wp:effectExtent l="0" t="0" r="0" b="0"/>
            <wp:wrapNone/>
            <wp:docPr id="192509430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Hyperspectral Imaging Systems Market</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Hyperspectral Imaging Systems Market size was valued at USD 4,918.56 Million in 2024 and is projected to reach USD 11,457.35 Million by 2032, growing at a CAGR of 11.85 % from 2025 to 2032.</w:t>
      </w:r>
    </w:p>
    <w:p w:rsidR="009B077A" w:rsidRDefault="009B077A">
      <w:pPr>
        <w:spacing w:line="360" w:lineRule="auto"/>
        <w:jc w:val="both"/>
        <w:rPr>
          <w:rFonts w:ascii="Libre Franklin" w:eastAsia="Libre Franklin" w:hAnsi="Libre Franklin" w:cs="Libre Franklin"/>
          <w:color w:val="002060"/>
          <w:sz w:val="24"/>
          <w:szCs w:val="24"/>
        </w:rPr>
      </w:pPr>
      <w:bookmarkStart w:id="0" w:name="_GoBack"/>
      <w:r>
        <w:rPr>
          <w:rFonts w:ascii="Libre Franklin" w:eastAsia="Libre Franklin" w:hAnsi="Libre Franklin" w:cs="Libre Franklin"/>
          <w:noProof/>
          <w:color w:val="002060"/>
          <w:sz w:val="24"/>
          <w:szCs w:val="24"/>
        </w:rPr>
        <w:drawing>
          <wp:inline distT="0" distB="0" distL="0" distR="0">
            <wp:extent cx="57315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Hyperspectr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bookmarkEnd w:id="0"/>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Hyperspectral Imaging Systems repre</w:t>
      </w:r>
      <w:r>
        <w:rPr>
          <w:rFonts w:ascii="Libre Franklin" w:eastAsia="Libre Franklin" w:hAnsi="Libre Franklin" w:cs="Libre Franklin"/>
          <w:color w:val="002060"/>
          <w:sz w:val="24"/>
          <w:szCs w:val="24"/>
        </w:rPr>
        <w:t>sent a revolutionary leap in imaging technology, merging the power of digital imaging with advanced spectroscopy to unlock an entirely new dimension of data. Unlike conventional imaging, which captures images in just three bands—red, green, and blue, hyper</w:t>
      </w:r>
      <w:r>
        <w:rPr>
          <w:rFonts w:ascii="Libre Franklin" w:eastAsia="Libre Franklin" w:hAnsi="Libre Franklin" w:cs="Libre Franklin"/>
          <w:color w:val="002060"/>
          <w:sz w:val="24"/>
          <w:szCs w:val="24"/>
        </w:rPr>
        <w:t>spectral imaging captures information across hundreds of contiguous spectral bands. This enables the detection of subtle differences in materials, compositions, and conditions that are invisible to the human eye. By providing detailed spectral signatures f</w:t>
      </w:r>
      <w:r>
        <w:rPr>
          <w:rFonts w:ascii="Libre Franklin" w:eastAsia="Libre Franklin" w:hAnsi="Libre Franklin" w:cs="Libre Franklin"/>
          <w:color w:val="002060"/>
          <w:sz w:val="24"/>
          <w:szCs w:val="24"/>
        </w:rPr>
        <w:t xml:space="preserve">or each pixel in an image, these systems allow for unparalleled accuracy in material identification and classification. Its growing popularity can be attributed to its clarity and precision. Hyperspectral imaging is swiftly reshaping a wide range of </w:t>
      </w:r>
      <w:proofErr w:type="gramStart"/>
      <w:r>
        <w:rPr>
          <w:rFonts w:ascii="Libre Franklin" w:eastAsia="Libre Franklin" w:hAnsi="Libre Franklin" w:cs="Libre Franklin"/>
          <w:color w:val="002060"/>
          <w:sz w:val="24"/>
          <w:szCs w:val="24"/>
        </w:rPr>
        <w:t>indust</w:t>
      </w:r>
      <w:r>
        <w:rPr>
          <w:rFonts w:ascii="Libre Franklin" w:eastAsia="Libre Franklin" w:hAnsi="Libre Franklin" w:cs="Libre Franklin"/>
          <w:color w:val="002060"/>
          <w:sz w:val="24"/>
          <w:szCs w:val="24"/>
        </w:rPr>
        <w:t>ries</w:t>
      </w:r>
      <w:proofErr w:type="gramEnd"/>
      <w:r>
        <w:rPr>
          <w:rFonts w:ascii="Libre Franklin" w:eastAsia="Libre Franklin" w:hAnsi="Libre Franklin" w:cs="Libre Franklin"/>
          <w:color w:val="002060"/>
          <w:sz w:val="24"/>
          <w:szCs w:val="24"/>
        </w:rPr>
        <w:t xml:space="preserve">, from agriculture and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xml:space="preserve"> to mining, environmental monitoring, food quality assessment, and medical diagnostics. With advancements in sensor miniaturization and computational capabilities, what was once confined to research labs is now becoming an</w:t>
      </w:r>
      <w:r>
        <w:rPr>
          <w:rFonts w:ascii="Libre Franklin" w:eastAsia="Libre Franklin" w:hAnsi="Libre Franklin" w:cs="Libre Franklin"/>
          <w:color w:val="002060"/>
          <w:sz w:val="24"/>
          <w:szCs w:val="24"/>
        </w:rPr>
        <w:t xml:space="preserve"> indispensable tool for real-world, mission-critical applications. This shift marks a pivotal moment in imaging technology, as </w:t>
      </w:r>
      <w:r>
        <w:rPr>
          <w:rFonts w:ascii="Libre Franklin" w:eastAsia="Libre Franklin" w:hAnsi="Libre Franklin" w:cs="Libre Franklin"/>
          <w:color w:val="002060"/>
          <w:sz w:val="24"/>
          <w:szCs w:val="24"/>
        </w:rPr>
        <w:lastRenderedPageBreak/>
        <w:t>hyperspectral systems deliver deeper insights and greater precision across diverse fields.</w:t>
      </w:r>
    </w:p>
    <w:p w:rsidR="004B6914" w:rsidRDefault="004B6914">
      <w:pPr>
        <w:spacing w:line="360" w:lineRule="auto"/>
        <w:jc w:val="both"/>
        <w:rPr>
          <w:rFonts w:ascii="Libre Franklin" w:eastAsia="Libre Franklin" w:hAnsi="Libre Franklin" w:cs="Libre Franklin"/>
          <w:color w:val="002060"/>
          <w:sz w:val="24"/>
          <w:szCs w:val="24"/>
        </w:rPr>
      </w:pP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Hyperspectral Imaging Systems Ma</w:t>
      </w:r>
      <w:r>
        <w:rPr>
          <w:rFonts w:ascii="Libre Franklin" w:eastAsia="Libre Franklin" w:hAnsi="Libre Franklin" w:cs="Libre Franklin"/>
          <w:b/>
          <w:color w:val="002060"/>
          <w:sz w:val="24"/>
          <w:szCs w:val="24"/>
        </w:rPr>
        <w:t>rket Definition</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Hyperspectral Imaging Systems Market encompasses advanced imaging technologies that capture and process information across numerous spectral bands, enabling detailed analysis and identification of materials. The medical segment of </w:t>
      </w:r>
      <w:r>
        <w:rPr>
          <w:rFonts w:ascii="Libre Franklin" w:eastAsia="Libre Franklin" w:hAnsi="Libre Franklin" w:cs="Libre Franklin"/>
          <w:color w:val="002060"/>
          <w:sz w:val="24"/>
          <w:szCs w:val="24"/>
        </w:rPr>
        <w:t>the U.S. hyperspectral imaging systems market is also experiencing substantial growth. The U.S. hyperspectral imaging systems market is poised for significant expansion, driven by technological advancements and increasing demand across various industries.</w:t>
      </w: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Hyperspectral Imaging Systems Market Overview</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Hyperspectral Imaging Systems Market is experiencing robust growth, driven by increasing demand for advanced imaging technologies across various industries. Sectors such as agriculture,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a</w:t>
      </w:r>
      <w:r>
        <w:rPr>
          <w:rFonts w:ascii="Libre Franklin" w:eastAsia="Libre Franklin" w:hAnsi="Libre Franklin" w:cs="Libre Franklin"/>
          <w:color w:val="002060"/>
          <w:sz w:val="24"/>
          <w:szCs w:val="24"/>
        </w:rPr>
        <w:t xml:space="preserve">erospace, healthcare, environmental monitoring, and food quality inspection are rapidly adopting hyperspectral imaging for its ability to provide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-696684</wp:posOffset>
            </wp:positionH>
            <wp:positionV relativeFrom="page">
              <wp:posOffset>63137</wp:posOffset>
            </wp:positionV>
            <wp:extent cx="10220215" cy="14454202"/>
            <wp:effectExtent l="0" t="0" r="0" b="0"/>
            <wp:wrapNone/>
            <wp:docPr id="192509431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actionable insights and enhance decision-making. The medical segment is a particularly fast-growing area as i</w:t>
      </w:r>
      <w:r>
        <w:rPr>
          <w:rFonts w:ascii="Libre Franklin" w:eastAsia="Libre Franklin" w:hAnsi="Libre Franklin" w:cs="Libre Franklin"/>
          <w:color w:val="002060"/>
          <w:sz w:val="24"/>
          <w:szCs w:val="24"/>
        </w:rPr>
        <w:t>ts applications in cancer detection, wound analysis, and surgical guidance is significant. To drive growth, foster innovation, and strengthen their competitive edge, several market players in the hyperspectral imaging space are actively engaging in strateg</w:t>
      </w:r>
      <w:r>
        <w:rPr>
          <w:rFonts w:ascii="Libre Franklin" w:eastAsia="Libre Franklin" w:hAnsi="Libre Franklin" w:cs="Libre Franklin"/>
          <w:color w:val="002060"/>
          <w:sz w:val="24"/>
          <w:szCs w:val="24"/>
        </w:rPr>
        <w:t>ic partnerships and collaborations. These alliances enable companies to leverage complementary expertise and accelerate technological advancement. In parallel, manufacturers are increasingly pursuing mergers and acquisitions as a means of vertical integrat</w:t>
      </w:r>
      <w:r>
        <w:rPr>
          <w:rFonts w:ascii="Libre Franklin" w:eastAsia="Libre Franklin" w:hAnsi="Libre Franklin" w:cs="Libre Franklin"/>
          <w:color w:val="002060"/>
          <w:sz w:val="24"/>
          <w:szCs w:val="24"/>
        </w:rPr>
        <w:t>ion—aimed at expanding their market footprint, boosting R&amp;D capabilities, and staying agile in the rapidly evolving healthcare and industrial landscapes. The increasing integration of hyperspectral imaging systems with artificial intelligence (AI) and mach</w:t>
      </w:r>
      <w:r>
        <w:rPr>
          <w:rFonts w:ascii="Libre Franklin" w:eastAsia="Libre Franklin" w:hAnsi="Libre Franklin" w:cs="Libre Franklin"/>
          <w:color w:val="002060"/>
          <w:sz w:val="24"/>
          <w:szCs w:val="24"/>
        </w:rPr>
        <w:t>ine learning (ML) is revolutionizing the market landscape. By automating the analysis of complex spectral data, AI and ML algorithms significantly enhance the speed, accuracy, and scalability of hyperspectral imaging applications. Ongoing miniaturization o</w:t>
      </w:r>
      <w:r>
        <w:rPr>
          <w:rFonts w:ascii="Libre Franklin" w:eastAsia="Libre Franklin" w:hAnsi="Libre Franklin" w:cs="Libre Franklin"/>
          <w:color w:val="002060"/>
          <w:sz w:val="24"/>
          <w:szCs w:val="24"/>
        </w:rPr>
        <w:t xml:space="preserve">f </w:t>
      </w:r>
      <w:r>
        <w:rPr>
          <w:rFonts w:ascii="Libre Franklin" w:eastAsia="Libre Franklin" w:hAnsi="Libre Franklin" w:cs="Libre Franklin"/>
          <w:color w:val="002060"/>
          <w:sz w:val="24"/>
          <w:szCs w:val="24"/>
        </w:rPr>
        <w:lastRenderedPageBreak/>
        <w:t>hyperspectral sensors, coupled with advancements in portable and cost-effective imaging solutions, is unlocking new market opportunities, particularly within commercial and field-based applications. In recent years, ground-based hyperspectral imaging has</w:t>
      </w:r>
      <w:r>
        <w:rPr>
          <w:rFonts w:ascii="Libre Franklin" w:eastAsia="Libre Franklin" w:hAnsi="Libre Franklin" w:cs="Libre Franklin"/>
          <w:color w:val="002060"/>
          <w:sz w:val="24"/>
          <w:szCs w:val="24"/>
        </w:rPr>
        <w:t xml:space="preserve"> gained significant attention from researchers across diverse fields such as medical surgery, forensic science, food inspection, diagnostics, and military operations. The expanding application of advanced hyperspectral technologies in these domains is play</w:t>
      </w:r>
      <w:r>
        <w:rPr>
          <w:rFonts w:ascii="Libre Franklin" w:eastAsia="Libre Franklin" w:hAnsi="Libre Franklin" w:cs="Libre Franklin"/>
          <w:color w:val="002060"/>
          <w:sz w:val="24"/>
          <w:szCs w:val="24"/>
        </w:rPr>
        <w:t>ing a pivotal role in driving market revenue growth, as industries increasingly recognize the value of high-resolution, data-rich imaging for precision and efficiency.</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Hyperspectral Imaging Systems Market Segmentation</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U.S. Hyperspectral Imaging System</w:t>
      </w:r>
      <w:r>
        <w:rPr>
          <w:rFonts w:ascii="Libre Franklin" w:eastAsia="Libre Franklin" w:hAnsi="Libre Franklin" w:cs="Libre Franklin"/>
          <w:color w:val="002060"/>
          <w:sz w:val="24"/>
          <w:szCs w:val="24"/>
        </w:rPr>
        <w:t xml:space="preserve">s Market is segmented on the basis of product type, technology, Spectrum range, and application. </w:t>
      </w:r>
    </w:p>
    <w:p w:rsidR="004B6914" w:rsidRDefault="004B6914">
      <w:pPr>
        <w:spacing w:line="360" w:lineRule="auto"/>
        <w:jc w:val="both"/>
        <w:rPr>
          <w:rFonts w:ascii="Libre Franklin" w:eastAsia="Libre Franklin" w:hAnsi="Libre Franklin" w:cs="Libre Franklin"/>
          <w:b/>
          <w:color w:val="002060"/>
          <w:sz w:val="24"/>
          <w:szCs w:val="24"/>
        </w:rPr>
      </w:pPr>
    </w:p>
    <w:p w:rsidR="004B6914" w:rsidRDefault="009B077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-863599</wp:posOffset>
            </wp:positionH>
            <wp:positionV relativeFrom="page">
              <wp:align>top</wp:align>
            </wp:positionV>
            <wp:extent cx="10220215" cy="14454202"/>
            <wp:effectExtent l="0" t="0" r="0" b="0"/>
            <wp:wrapNone/>
            <wp:docPr id="192509431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Hyperspectral Imaging Systems Market, By Product type</w:t>
      </w:r>
    </w:p>
    <w:p w:rsidR="004B6914" w:rsidRDefault="009B077A">
      <w:pPr>
        <w:numPr>
          <w:ilvl w:val="0"/>
          <w:numId w:val="1"/>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Hyperspectral Cameras</w:t>
      </w:r>
    </w:p>
    <w:p w:rsidR="004B6914" w:rsidRDefault="009B077A">
      <w:pPr>
        <w:numPr>
          <w:ilvl w:val="0"/>
          <w:numId w:val="1"/>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Accessories</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Hyperspectral Imaging Systems Market, the hyperspec</w:t>
      </w:r>
      <w:r>
        <w:rPr>
          <w:rFonts w:ascii="Libre Franklin" w:eastAsia="Libre Franklin" w:hAnsi="Libre Franklin" w:cs="Libre Franklin"/>
          <w:color w:val="002060"/>
          <w:sz w:val="24"/>
          <w:szCs w:val="24"/>
        </w:rPr>
        <w:t xml:space="preserve">tral cameras segment dominates the market, accounting for the largest share due to their critical role in capturing and </w:t>
      </w:r>
      <w:proofErr w:type="spellStart"/>
      <w:r>
        <w:rPr>
          <w:rFonts w:ascii="Libre Franklin" w:eastAsia="Libre Franklin" w:hAnsi="Libre Franklin" w:cs="Libre Franklin"/>
          <w:color w:val="002060"/>
          <w:sz w:val="24"/>
          <w:szCs w:val="24"/>
        </w:rPr>
        <w:t>analyzing</w:t>
      </w:r>
      <w:proofErr w:type="spellEnd"/>
      <w:r>
        <w:rPr>
          <w:rFonts w:ascii="Libre Franklin" w:eastAsia="Libre Franklin" w:hAnsi="Libre Franklin" w:cs="Libre Franklin"/>
          <w:color w:val="002060"/>
          <w:sz w:val="24"/>
          <w:szCs w:val="24"/>
        </w:rPr>
        <w:t xml:space="preserve"> detailed spectral data across a wide range of applications. These cameras are integral in sectors such as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agriculture</w:t>
      </w:r>
      <w:r>
        <w:rPr>
          <w:rFonts w:ascii="Libre Franklin" w:eastAsia="Libre Franklin" w:hAnsi="Libre Franklin" w:cs="Libre Franklin"/>
          <w:color w:val="002060"/>
          <w:sz w:val="24"/>
          <w:szCs w:val="24"/>
        </w:rPr>
        <w:t>, medical diagnostics, and environmental monitoring. The accessories segment, which includes components like lenses, lighting systems, and software, also holds a significant share, supporting the functionality and performance of hyperspectral cameras. As t</w:t>
      </w:r>
      <w:r>
        <w:rPr>
          <w:rFonts w:ascii="Libre Franklin" w:eastAsia="Libre Franklin" w:hAnsi="Libre Franklin" w:cs="Libre Franklin"/>
          <w:color w:val="002060"/>
          <w:sz w:val="24"/>
          <w:szCs w:val="24"/>
        </w:rPr>
        <w:t>he market continues to evolve, the demand for both advanced hyperspectral cameras and complementary accessories is expected to grow, driven by innovations in technology and an increasing number of industries adopting hyperspectral imaging solutions.</w:t>
      </w:r>
    </w:p>
    <w:p w:rsidR="004B6914" w:rsidRDefault="009B077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Hyperspectral Imaging Systems Market, By Technology</w:t>
      </w:r>
    </w:p>
    <w:p w:rsidR="004B6914" w:rsidRDefault="009B077A">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Push Broom (Line-Scan)</w:t>
      </w:r>
    </w:p>
    <w:p w:rsidR="004B6914" w:rsidRDefault="009B077A">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Snapshot (Area-Scan)</w:t>
      </w:r>
    </w:p>
    <w:p w:rsidR="004B6914" w:rsidRDefault="009B077A">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Whisk Broom (Point-Scan)</w:t>
      </w:r>
    </w:p>
    <w:p w:rsidR="004B6914" w:rsidRDefault="009B077A">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Tunable</w:t>
      </w:r>
      <w:proofErr w:type="spellEnd"/>
      <w:r>
        <w:rPr>
          <w:rFonts w:ascii="Libre Franklin" w:eastAsia="Libre Franklin" w:hAnsi="Libre Franklin" w:cs="Libre Franklin"/>
          <w:b/>
          <w:color w:val="002060"/>
          <w:sz w:val="24"/>
          <w:szCs w:val="24"/>
        </w:rPr>
        <w:t xml:space="preserve"> Filter Imaging</w:t>
      </w:r>
    </w:p>
    <w:p w:rsidR="004B6914" w:rsidRDefault="009B077A">
      <w:pPr>
        <w:numPr>
          <w:ilvl w:val="0"/>
          <w:numId w:val="2"/>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Other Emerging Technologies</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the U.S. Hyperspectral Imaging Systems Market, the Push Broom (Line-Scan) te</w:t>
      </w:r>
      <w:r>
        <w:rPr>
          <w:rFonts w:ascii="Libre Franklin" w:eastAsia="Libre Franklin" w:hAnsi="Libre Franklin" w:cs="Libre Franklin"/>
          <w:color w:val="002060"/>
          <w:sz w:val="24"/>
          <w:szCs w:val="24"/>
        </w:rPr>
        <w:t>chnology holds a dominant position due to its ability to provide high spectral resolution over large areas, making it ideal for applications like remote sensing and military surveillance. The Snapshot (Area-Scan) technology, which captures an entire spectr</w:t>
      </w:r>
      <w:r>
        <w:rPr>
          <w:rFonts w:ascii="Libre Franklin" w:eastAsia="Libre Franklin" w:hAnsi="Libre Franklin" w:cs="Libre Franklin"/>
          <w:color w:val="002060"/>
          <w:sz w:val="24"/>
          <w:szCs w:val="24"/>
        </w:rPr>
        <w:t>al image in a single frame, is gaining traction for its efficiency in real-time imaging, particularly in dynamic environments such as medical diagnostics and industrial quality control. Whisk Broom (Point-Scan) technology, though less prevalent, remains es</w:t>
      </w:r>
      <w:r>
        <w:rPr>
          <w:rFonts w:ascii="Libre Franklin" w:eastAsia="Libre Franklin" w:hAnsi="Libre Franklin" w:cs="Libre Franklin"/>
          <w:color w:val="002060"/>
          <w:sz w:val="24"/>
          <w:szCs w:val="24"/>
        </w:rPr>
        <w:t xml:space="preserve">sential for specialized applications requiring high precision and flexibility in scanning. </w:t>
      </w:r>
      <w:proofErr w:type="spellStart"/>
      <w:r>
        <w:rPr>
          <w:rFonts w:ascii="Libre Franklin" w:eastAsia="Libre Franklin" w:hAnsi="Libre Franklin" w:cs="Libre Franklin"/>
          <w:color w:val="002060"/>
          <w:sz w:val="24"/>
          <w:szCs w:val="24"/>
        </w:rPr>
        <w:t>Tunable</w:t>
      </w:r>
      <w:proofErr w:type="spellEnd"/>
      <w:r>
        <w:rPr>
          <w:rFonts w:ascii="Libre Franklin" w:eastAsia="Libre Franklin" w:hAnsi="Libre Franklin" w:cs="Libre Franklin"/>
          <w:color w:val="002060"/>
          <w:sz w:val="24"/>
          <w:szCs w:val="24"/>
        </w:rPr>
        <w:t xml:space="preserve"> Filter Imaging is emerging as a significant technology, offering customizable spectral resolution for specific applications, particularly in scientific resea</w:t>
      </w:r>
      <w:r>
        <w:rPr>
          <w:rFonts w:ascii="Libre Franklin" w:eastAsia="Libre Franklin" w:hAnsi="Libre Franklin" w:cs="Libre Franklin"/>
          <w:color w:val="002060"/>
          <w:sz w:val="24"/>
          <w:szCs w:val="24"/>
        </w:rPr>
        <w:t xml:space="preserve">rch and environmental monitoring. Additionally, Other Emerging Technologies such as time-delay integration and dual-camera systems are contributing to the evolution of hyperspectral imaging, expanding its capabilities for more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-1269999</wp:posOffset>
            </wp:positionH>
            <wp:positionV relativeFrom="margin">
              <wp:align>center</wp:align>
            </wp:positionV>
            <wp:extent cx="10220215" cy="14454202"/>
            <wp:effectExtent l="0" t="0" r="0" b="0"/>
            <wp:wrapNone/>
            <wp:docPr id="192509431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diverse applications. Collec</w:t>
      </w:r>
      <w:r>
        <w:rPr>
          <w:rFonts w:ascii="Libre Franklin" w:eastAsia="Libre Franklin" w:hAnsi="Libre Franklin" w:cs="Libre Franklin"/>
          <w:color w:val="002060"/>
          <w:sz w:val="24"/>
          <w:szCs w:val="24"/>
        </w:rPr>
        <w:t>tively, these technologies are shaping the future of the market, with each playing a key role in addressing the unique demands of various industries.</w:t>
      </w:r>
    </w:p>
    <w:p w:rsidR="004B6914" w:rsidRDefault="004B6914"/>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Hyperspectral Imaging Systems Market,</w:t>
      </w:r>
      <w:r>
        <w:t xml:space="preserve"> </w:t>
      </w:r>
      <w:r>
        <w:rPr>
          <w:rFonts w:ascii="Libre Franklin" w:eastAsia="Libre Franklin" w:hAnsi="Libre Franklin" w:cs="Libre Franklin"/>
          <w:b/>
          <w:color w:val="002060"/>
          <w:sz w:val="24"/>
          <w:szCs w:val="24"/>
        </w:rPr>
        <w:t>By Spectrum Range</w:t>
      </w:r>
    </w:p>
    <w:p w:rsidR="004B6914" w:rsidRDefault="009B077A">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Visible/Near-Infrared (VNIR)</w:t>
      </w:r>
    </w:p>
    <w:p w:rsidR="004B6914" w:rsidRDefault="009B077A">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Short-Wave Infrared (SWIR)</w:t>
      </w:r>
    </w:p>
    <w:p w:rsidR="004B6914" w:rsidRDefault="009B077A">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Mid-Wave Infrared (MWIR)</w:t>
      </w:r>
    </w:p>
    <w:p w:rsidR="004B6914" w:rsidRDefault="009B077A">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Long-Wave Infrared (LWIR)</w:t>
      </w:r>
    </w:p>
    <w:p w:rsidR="004B6914" w:rsidRDefault="009B077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In the U.S. Hyperspectral Imaging Systems Market, the Visible/Near-Infrared (VNIR) spectrum range holds the largest market share due to its wide applicability across industries s</w:t>
      </w:r>
      <w:r>
        <w:rPr>
          <w:rFonts w:ascii="Libre Franklin" w:eastAsia="Libre Franklin" w:hAnsi="Libre Franklin" w:cs="Libre Franklin"/>
          <w:color w:val="002060"/>
          <w:sz w:val="24"/>
          <w:szCs w:val="24"/>
        </w:rPr>
        <w:t xml:space="preserve">uch as agriculture, environmental monitoring, and food quality inspection. VNIR systems are particularly effective in </w:t>
      </w:r>
      <w:proofErr w:type="spellStart"/>
      <w:r>
        <w:rPr>
          <w:rFonts w:ascii="Libre Franklin" w:eastAsia="Libre Franklin" w:hAnsi="Libre Franklin" w:cs="Libre Franklin"/>
          <w:color w:val="002060"/>
          <w:sz w:val="24"/>
          <w:szCs w:val="24"/>
        </w:rPr>
        <w:t>analyzing</w:t>
      </w:r>
      <w:proofErr w:type="spellEnd"/>
      <w:r>
        <w:rPr>
          <w:rFonts w:ascii="Libre Franklin" w:eastAsia="Libre Franklin" w:hAnsi="Libre Franklin" w:cs="Libre Franklin"/>
          <w:color w:val="002060"/>
          <w:sz w:val="24"/>
          <w:szCs w:val="24"/>
        </w:rPr>
        <w:t xml:space="preserve"> surface characteristics and detecting vegetation health, making them indispensable in agricultural and forestry applications. Th</w:t>
      </w:r>
      <w:r>
        <w:rPr>
          <w:rFonts w:ascii="Libre Franklin" w:eastAsia="Libre Franklin" w:hAnsi="Libre Franklin" w:cs="Libre Franklin"/>
          <w:color w:val="002060"/>
          <w:sz w:val="24"/>
          <w:szCs w:val="24"/>
        </w:rPr>
        <w:t xml:space="preserve">e Short-Wave Infrared (SWIR) segment is also experiencing significant growth, driven by its ability to detect moisture content and provide insights into material composition, making it highly sought after in industries like mining, geology, and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Th</w:t>
      </w:r>
      <w:r>
        <w:rPr>
          <w:rFonts w:ascii="Libre Franklin" w:eastAsia="Libre Franklin" w:hAnsi="Libre Franklin" w:cs="Libre Franklin"/>
          <w:color w:val="002060"/>
          <w:sz w:val="24"/>
          <w:szCs w:val="24"/>
        </w:rPr>
        <w:t xml:space="preserve">e Mid-Wave Infrared (MWIR) and Long-Wave Infrared (LWIR) segments, while smaller in comparison, are growing steadily, with MWIR being used in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security, and industrial applications due to its superior thermal imaging capabilities. LWIR, on the othe</w:t>
      </w:r>
      <w:r>
        <w:rPr>
          <w:rFonts w:ascii="Libre Franklin" w:eastAsia="Libre Franklin" w:hAnsi="Libre Franklin" w:cs="Libre Franklin"/>
          <w:color w:val="002060"/>
          <w:sz w:val="24"/>
          <w:szCs w:val="24"/>
        </w:rPr>
        <w:t>r hand, is becoming increasingly relevant for medical diagnostics and military applications, providing critical thermal information for early disease detection and surveillance. Together, these spectrum ranges contribute to the growing demand for hyperspec</w:t>
      </w:r>
      <w:r>
        <w:rPr>
          <w:rFonts w:ascii="Libre Franklin" w:eastAsia="Libre Franklin" w:hAnsi="Libre Franklin" w:cs="Libre Franklin"/>
          <w:color w:val="002060"/>
          <w:sz w:val="24"/>
          <w:szCs w:val="24"/>
        </w:rPr>
        <w:t>tral imaging systems, with VNIR and SWIR leading the charge in terms of market share and application diversity.</w:t>
      </w:r>
    </w:p>
    <w:p w:rsidR="004B6914" w:rsidRDefault="004B6914">
      <w:pPr>
        <w:spacing w:line="360" w:lineRule="auto"/>
        <w:jc w:val="both"/>
        <w:rPr>
          <w:rFonts w:ascii="Libre Franklin" w:eastAsia="Libre Franklin" w:hAnsi="Libre Franklin" w:cs="Libre Franklin"/>
          <w:color w:val="002060"/>
          <w:sz w:val="24"/>
          <w:szCs w:val="24"/>
        </w:rPr>
      </w:pP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Hyperspectral Imaging Systems Market, By Application</w:t>
      </w:r>
    </w:p>
    <w:p w:rsidR="004B6914" w:rsidRDefault="009B077A">
      <w:pPr>
        <w:numPr>
          <w:ilvl w:val="0"/>
          <w:numId w:val="4"/>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Medical Diagnostics &amp; Life Sciences</w:t>
      </w:r>
    </w:p>
    <w:p w:rsidR="004B6914" w:rsidRDefault="009B077A">
      <w:pPr>
        <w:numPr>
          <w:ilvl w:val="0"/>
          <w:numId w:val="4"/>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Food Quality &amp; Safety Inspection</w:t>
      </w:r>
    </w:p>
    <w:p w:rsidR="004B6914" w:rsidRDefault="009B077A">
      <w:pPr>
        <w:numPr>
          <w:ilvl w:val="0"/>
          <w:numId w:val="4"/>
        </w:numPr>
        <w:pBdr>
          <w:top w:val="nil"/>
          <w:left w:val="nil"/>
          <w:bottom w:val="nil"/>
          <w:right w:val="nil"/>
          <w:between w:val="nil"/>
        </w:pBd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Forensic Science</w:t>
      </w:r>
    </w:p>
    <w:p w:rsidR="004B6914" w:rsidRDefault="009B077A">
      <w:pPr>
        <w:spacing w:line="360" w:lineRule="auto"/>
        <w:ind w:left="36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Hyperspectral Imaging Systems Market, the Medical Diagnostics &amp; Life Sciences application holds a significant share, driven by the increasing use of hyperspectral imaging in non-invasive medical procedures. These systems provide </w:t>
      </w: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-584199</wp:posOffset>
            </wp:positionH>
            <wp:positionV relativeFrom="page">
              <wp:align>top</wp:align>
            </wp:positionV>
            <wp:extent cx="10220215" cy="14454202"/>
            <wp:effectExtent l="0" t="0" r="0" b="0"/>
            <wp:wrapNone/>
            <wp:docPr id="192509431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detailed spec</w:t>
      </w:r>
      <w:r>
        <w:rPr>
          <w:rFonts w:ascii="Libre Franklin" w:eastAsia="Libre Franklin" w:hAnsi="Libre Franklin" w:cs="Libre Franklin"/>
          <w:color w:val="002060"/>
          <w:sz w:val="24"/>
          <w:szCs w:val="24"/>
        </w:rPr>
        <w:t>tral information that aids in the early detection of diseases, such as cancer, and helps monitor wound healing, tissue analysis, and other medical conditions, offering high precision and real-time diagnostic capabilities. The Food Quality &amp; Safety Inspecti</w:t>
      </w:r>
      <w:r>
        <w:rPr>
          <w:rFonts w:ascii="Libre Franklin" w:eastAsia="Libre Franklin" w:hAnsi="Libre Franklin" w:cs="Libre Franklin"/>
          <w:color w:val="002060"/>
          <w:sz w:val="24"/>
          <w:szCs w:val="24"/>
        </w:rPr>
        <w:t xml:space="preserve">on segment is also growing rapidly, as hyperspectral imaging is leveraged to detect contaminants, </w:t>
      </w:r>
      <w:r>
        <w:rPr>
          <w:rFonts w:ascii="Libre Franklin" w:eastAsia="Libre Franklin" w:hAnsi="Libre Franklin" w:cs="Libre Franklin"/>
          <w:color w:val="002060"/>
          <w:sz w:val="24"/>
          <w:szCs w:val="24"/>
        </w:rPr>
        <w:lastRenderedPageBreak/>
        <w:t xml:space="preserve">spoilage, and inconsistencies in food products, </w:t>
      </w: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-939799</wp:posOffset>
            </wp:positionH>
            <wp:positionV relativeFrom="page">
              <wp:posOffset>-502919</wp:posOffset>
            </wp:positionV>
            <wp:extent cx="10220215" cy="14454202"/>
            <wp:effectExtent l="0" t="0" r="0" b="0"/>
            <wp:wrapNone/>
            <wp:docPr id="192509430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ensuring quality control and food safety standards are met. Forensic Science application, though smaller in c</w:t>
      </w:r>
      <w:r>
        <w:rPr>
          <w:rFonts w:ascii="Libre Franklin" w:eastAsia="Libre Franklin" w:hAnsi="Libre Franklin" w:cs="Libre Franklin"/>
          <w:color w:val="002060"/>
          <w:sz w:val="24"/>
          <w:szCs w:val="24"/>
        </w:rPr>
        <w:t>omparison, is gaining traction due to its ability to assist in crime scene investigations and evidence analysis. Hyperspectral imaging helps detect substances such as blood or drugs that are invisible to the naked eye, significantly enhancing forensic inve</w:t>
      </w:r>
      <w:r>
        <w:rPr>
          <w:rFonts w:ascii="Libre Franklin" w:eastAsia="Libre Franklin" w:hAnsi="Libre Franklin" w:cs="Libre Franklin"/>
          <w:color w:val="002060"/>
          <w:sz w:val="24"/>
          <w:szCs w:val="24"/>
        </w:rPr>
        <w:t>stigations. Collectively, these applications are contributing to the expanding market share, with medical diagnostics and food safety inspection driving substantial demand for hyperspectral imaging systems in the U.S. market.</w:t>
      </w:r>
    </w:p>
    <w:p w:rsidR="004B6914" w:rsidRDefault="004B6914"/>
    <w:p w:rsidR="004B6914" w:rsidRDefault="009B077A">
      <w:pPr>
        <w:jc w:val="both"/>
        <w:rPr>
          <w:sz w:val="24"/>
          <w:szCs w:val="24"/>
        </w:rPr>
      </w:pPr>
      <w:r>
        <w:rPr>
          <w:sz w:val="24"/>
          <w:szCs w:val="24"/>
        </w:rPr>
        <w:t xml:space="preserve"> </w:t>
      </w:r>
    </w:p>
    <w:p w:rsidR="004B6914" w:rsidRDefault="009B077A">
      <w:pPr>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Players</w:t>
      </w:r>
    </w:p>
    <w:p w:rsidR="004B6914" w:rsidRDefault="009B077A">
      <w:pPr>
        <w:jc w:val="both"/>
        <w:rPr>
          <w:rFonts w:ascii="Libre Franklin" w:eastAsia="Libre Franklin" w:hAnsi="Libre Franklin" w:cs="Libre Franklin"/>
          <w:b/>
          <w:color w:val="1F3864"/>
        </w:rPr>
      </w:pPr>
      <w:r>
        <w:rPr>
          <w:rFonts w:ascii="Libre Franklin" w:eastAsia="Libre Franklin" w:hAnsi="Libre Franklin" w:cs="Libre Franklin"/>
          <w:b/>
          <w:noProof/>
          <w:color w:val="1F3864"/>
        </w:rPr>
        <w:drawing>
          <wp:anchor distT="0" distB="0" distL="0" distR="0" simplePos="0" relativeHeight="251664384" behindDoc="1" locked="0" layoutInCell="1" hidden="0" allowOverlap="1">
            <wp:simplePos x="0" y="0"/>
            <wp:positionH relativeFrom="margin">
              <wp:posOffset>-1052512</wp:posOffset>
            </wp:positionH>
            <wp:positionV relativeFrom="page">
              <wp:posOffset>42863</wp:posOffset>
            </wp:positionV>
            <wp:extent cx="11277600" cy="15332760"/>
            <wp:effectExtent l="0" t="0" r="0" b="0"/>
            <wp:wrapNone/>
            <wp:docPr id="192509431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1277600" cy="15332760"/>
                    </a:xfrm>
                    <a:prstGeom prst="rect">
                      <a:avLst/>
                    </a:prstGeom>
                    <a:ln/>
                  </pic:spPr>
                </pic:pic>
              </a:graphicData>
            </a:graphic>
          </wp:anchor>
        </w:drawing>
      </w:r>
    </w:p>
    <w:p w:rsidR="004B6914" w:rsidRDefault="009B077A">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Hyperspectral Imaging Systems Market</w:t>
      </w:r>
      <w:r>
        <w:rPr>
          <w:rFonts w:ascii="Libre Franklin" w:eastAsia="Libre Franklin" w:hAnsi="Libre Franklin" w:cs="Libre Franklin"/>
          <w:color w:val="1F3864"/>
          <w:sz w:val="24"/>
          <w:szCs w:val="24"/>
        </w:rPr>
        <w:t xml:space="preserve">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insight emphasizing the U.S market. The major players in the market are </w:t>
      </w:r>
      <w:r>
        <w:rPr>
          <w:rFonts w:ascii="Libre Franklin" w:eastAsia="Libre Franklin" w:hAnsi="Libre Franklin" w:cs="Libre Franklin"/>
          <w:noProof/>
          <w:color w:val="1F3864"/>
          <w:sz w:val="24"/>
          <w:szCs w:val="24"/>
        </w:rPr>
        <w:drawing>
          <wp:anchor distT="0" distB="0" distL="0" distR="0" simplePos="0" relativeHeight="251665408" behindDoc="1" locked="0" layoutInCell="1" hidden="0" allowOverlap="1">
            <wp:simplePos x="0" y="0"/>
            <wp:positionH relativeFrom="page">
              <wp:posOffset>-1329006</wp:posOffset>
            </wp:positionH>
            <wp:positionV relativeFrom="page">
              <wp:posOffset>61913</wp:posOffset>
            </wp:positionV>
            <wp:extent cx="11859649" cy="16773525"/>
            <wp:effectExtent l="0" t="0" r="0" b="0"/>
            <wp:wrapNone/>
            <wp:docPr id="192509429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1859649" cy="16773525"/>
                    </a:xfrm>
                    <a:prstGeom prst="rect">
                      <a:avLst/>
                    </a:prstGeom>
                    <a:ln/>
                  </pic:spPr>
                </pic:pic>
              </a:graphicData>
            </a:graphic>
          </wp:anchor>
        </w:drawing>
      </w:r>
      <w:r>
        <w:rPr>
          <w:rFonts w:ascii="Libre Franklin" w:eastAsia="Libre Franklin" w:hAnsi="Libre Franklin" w:cs="Libre Franklin"/>
          <w:color w:val="1F3864"/>
          <w:sz w:val="24"/>
          <w:szCs w:val="24"/>
        </w:rPr>
        <w:t xml:space="preserve">Corning Inc., </w:t>
      </w:r>
      <w:proofErr w:type="spellStart"/>
      <w:r>
        <w:rPr>
          <w:rFonts w:ascii="Libre Franklin" w:eastAsia="Libre Franklin" w:hAnsi="Libre Franklin" w:cs="Libre Franklin"/>
          <w:color w:val="1F3864"/>
          <w:sz w:val="24"/>
          <w:szCs w:val="24"/>
        </w:rPr>
        <w:t>Specim</w:t>
      </w:r>
      <w:proofErr w:type="spellEnd"/>
      <w:r>
        <w:rPr>
          <w:rFonts w:ascii="Libre Franklin" w:eastAsia="Libre Franklin" w:hAnsi="Libre Franklin" w:cs="Libre Franklin"/>
          <w:color w:val="1F3864"/>
          <w:sz w:val="24"/>
          <w:szCs w:val="24"/>
        </w:rPr>
        <w:t xml:space="preserve">, Spectral Imaging Ltd., XIMEA GmbH, </w:t>
      </w:r>
      <w:proofErr w:type="spellStart"/>
      <w:r>
        <w:rPr>
          <w:rFonts w:ascii="Libre Franklin" w:eastAsia="Libre Franklin" w:hAnsi="Libre Franklin" w:cs="Libre Franklin"/>
          <w:color w:val="1F3864"/>
          <w:sz w:val="24"/>
          <w:szCs w:val="24"/>
        </w:rPr>
        <w:t>Norsk</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Elektro</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Optikk</w:t>
      </w:r>
      <w:proofErr w:type="spellEnd"/>
      <w:r>
        <w:rPr>
          <w:rFonts w:ascii="Libre Franklin" w:eastAsia="Libre Franklin" w:hAnsi="Libre Franklin" w:cs="Libre Franklin"/>
          <w:color w:val="1F3864"/>
          <w:sz w:val="24"/>
          <w:szCs w:val="24"/>
        </w:rPr>
        <w:t xml:space="preserve">, Headwall Photonics, </w:t>
      </w:r>
      <w:proofErr w:type="spellStart"/>
      <w:r>
        <w:rPr>
          <w:rFonts w:ascii="Libre Franklin" w:eastAsia="Libre Franklin" w:hAnsi="Libre Franklin" w:cs="Libre Franklin"/>
          <w:color w:val="1F3864"/>
          <w:sz w:val="24"/>
          <w:szCs w:val="24"/>
        </w:rPr>
        <w:t>Hyper</w:t>
      </w:r>
      <w:r>
        <w:rPr>
          <w:rFonts w:ascii="Libre Franklin" w:eastAsia="Libre Franklin" w:hAnsi="Libre Franklin" w:cs="Libre Franklin"/>
          <w:color w:val="1F3864"/>
          <w:sz w:val="24"/>
          <w:szCs w:val="24"/>
        </w:rPr>
        <w:t>Med</w:t>
      </w:r>
      <w:proofErr w:type="spellEnd"/>
      <w:r>
        <w:rPr>
          <w:rFonts w:ascii="Libre Franklin" w:eastAsia="Libre Franklin" w:hAnsi="Libre Franklin" w:cs="Libre Franklin"/>
          <w:color w:val="1F3864"/>
          <w:sz w:val="24"/>
          <w:szCs w:val="24"/>
        </w:rPr>
        <w:t xml:space="preserve"> Imaging, Inc., </w:t>
      </w:r>
      <w:proofErr w:type="spellStart"/>
      <w:r>
        <w:rPr>
          <w:rFonts w:ascii="Libre Franklin" w:eastAsia="Libre Franklin" w:hAnsi="Libre Franklin" w:cs="Libre Franklin"/>
          <w:color w:val="1F3864"/>
          <w:sz w:val="24"/>
          <w:szCs w:val="24"/>
        </w:rPr>
        <w:t>Resonon</w:t>
      </w:r>
      <w:proofErr w:type="spellEnd"/>
      <w:r>
        <w:rPr>
          <w:rFonts w:ascii="Libre Franklin" w:eastAsia="Libre Franklin" w:hAnsi="Libre Franklin" w:cs="Libre Franklin"/>
          <w:color w:val="1F3864"/>
          <w:sz w:val="24"/>
          <w:szCs w:val="24"/>
        </w:rPr>
        <w:t xml:space="preserve">, Malvern </w:t>
      </w:r>
      <w:proofErr w:type="spellStart"/>
      <w:r>
        <w:rPr>
          <w:rFonts w:ascii="Libre Franklin" w:eastAsia="Libre Franklin" w:hAnsi="Libre Franklin" w:cs="Libre Franklin"/>
          <w:color w:val="1F3864"/>
          <w:sz w:val="24"/>
          <w:szCs w:val="24"/>
        </w:rPr>
        <w:t>Panalytical</w:t>
      </w:r>
      <w:proofErr w:type="spellEnd"/>
      <w:r>
        <w:rPr>
          <w:rFonts w:ascii="Libre Franklin" w:eastAsia="Libre Franklin" w:hAnsi="Libre Franklin" w:cs="Libre Franklin"/>
          <w:color w:val="1F3864"/>
          <w:sz w:val="24"/>
          <w:szCs w:val="24"/>
        </w:rPr>
        <w:t xml:space="preserve"> Ltd,</w:t>
      </w:r>
      <w:r>
        <w:t xml:space="preserve"> </w:t>
      </w:r>
      <w:proofErr w:type="spellStart"/>
      <w:r>
        <w:rPr>
          <w:rFonts w:ascii="Libre Franklin" w:eastAsia="Libre Franklin" w:hAnsi="Libre Franklin" w:cs="Libre Franklin"/>
          <w:color w:val="1F3864"/>
          <w:sz w:val="24"/>
          <w:szCs w:val="24"/>
        </w:rPr>
        <w:t>Hinalea</w:t>
      </w:r>
      <w:proofErr w:type="spellEnd"/>
      <w:r>
        <w:rPr>
          <w:rFonts w:ascii="Libre Franklin" w:eastAsia="Libre Franklin" w:hAnsi="Libre Franklin" w:cs="Libre Franklin"/>
          <w:color w:val="1F3864"/>
          <w:sz w:val="24"/>
          <w:szCs w:val="24"/>
        </w:rPr>
        <w:t xml:space="preserve"> Imaging Corp., </w:t>
      </w:r>
      <w:proofErr w:type="spellStart"/>
      <w:r>
        <w:rPr>
          <w:rFonts w:ascii="Libre Franklin" w:eastAsia="Libre Franklin" w:hAnsi="Libre Franklin" w:cs="Libre Franklin"/>
          <w:color w:val="1F3864"/>
          <w:sz w:val="24"/>
          <w:szCs w:val="24"/>
        </w:rPr>
        <w:t>Cubert</w:t>
      </w:r>
      <w:proofErr w:type="spellEnd"/>
      <w:r>
        <w:rPr>
          <w:rFonts w:ascii="Libre Franklin" w:eastAsia="Libre Franklin" w:hAnsi="Libre Franklin" w:cs="Libre Franklin"/>
          <w:color w:val="1F3864"/>
          <w:sz w:val="24"/>
          <w:szCs w:val="24"/>
        </w:rPr>
        <w:t xml:space="preserve"> GmbH, Photon etc., </w:t>
      </w:r>
      <w:proofErr w:type="spellStart"/>
      <w:r>
        <w:rPr>
          <w:rFonts w:ascii="Libre Franklin" w:eastAsia="Libre Franklin" w:hAnsi="Libre Franklin" w:cs="Libre Franklin"/>
          <w:color w:val="1F3864"/>
          <w:sz w:val="24"/>
          <w:szCs w:val="24"/>
        </w:rPr>
        <w:t>Telops</w:t>
      </w:r>
      <w:proofErr w:type="spellEnd"/>
      <w:r>
        <w:rPr>
          <w:rFonts w:ascii="Libre Franklin" w:eastAsia="Libre Franklin" w:hAnsi="Libre Franklin" w:cs="Libre Franklin"/>
          <w:color w:val="1F3864"/>
          <w:sz w:val="24"/>
          <w:szCs w:val="24"/>
        </w:rPr>
        <w:t xml:space="preserve"> Inc., </w:t>
      </w:r>
      <w:proofErr w:type="spellStart"/>
      <w:proofErr w:type="gramStart"/>
      <w:r>
        <w:rPr>
          <w:rFonts w:ascii="Libre Franklin" w:eastAsia="Libre Franklin" w:hAnsi="Libre Franklin" w:cs="Libre Franklin"/>
          <w:color w:val="1F3864"/>
          <w:sz w:val="24"/>
          <w:szCs w:val="24"/>
        </w:rPr>
        <w:t>BaySpec</w:t>
      </w:r>
      <w:proofErr w:type="spellEnd"/>
      <w:proofErr w:type="gramEnd"/>
      <w:r>
        <w:rPr>
          <w:rFonts w:ascii="Libre Franklin" w:eastAsia="Libre Franklin" w:hAnsi="Libre Franklin" w:cs="Libre Franklin"/>
          <w:color w:val="1F3864"/>
          <w:sz w:val="24"/>
          <w:szCs w:val="24"/>
        </w:rPr>
        <w:t>, Inc. among others. Our market analysis also entails a section solely dedicated to such major players wherein our analysts provide an</w:t>
      </w:r>
      <w:r>
        <w:rPr>
          <w:rFonts w:ascii="Libre Franklin" w:eastAsia="Libre Franklin" w:hAnsi="Libre Franklin" w:cs="Libre Franklin"/>
          <w:color w:val="1F3864"/>
          <w:sz w:val="24"/>
          <w:szCs w:val="24"/>
        </w:rPr>
        <w:t xml:space="preserve"> insight into the financial statements of all the major players, along with product benchmarking and SWOT analysis.</w:t>
      </w:r>
    </w:p>
    <w:p w:rsidR="004B6914" w:rsidRDefault="004B6914">
      <w:pPr>
        <w:spacing w:before="240"/>
        <w:jc w:val="both"/>
        <w:rPr>
          <w:rFonts w:ascii="Libre Franklin" w:eastAsia="Libre Franklin" w:hAnsi="Libre Franklin" w:cs="Libre Franklin"/>
          <w:b/>
          <w:color w:val="1F3864"/>
          <w:sz w:val="24"/>
          <w:szCs w:val="24"/>
        </w:rPr>
      </w:pPr>
    </w:p>
    <w:p w:rsidR="004B6914" w:rsidRDefault="009B077A">
      <w:pPr>
        <w:tabs>
          <w:tab w:val="right" w:pos="9026"/>
        </w:tabs>
        <w:spacing w:before="240"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 xml:space="preserve">   Key Developments</w:t>
      </w:r>
      <w:r>
        <w:rPr>
          <w:rFonts w:ascii="Libre Franklin" w:eastAsia="Libre Franklin" w:hAnsi="Libre Franklin" w:cs="Libre Franklin"/>
          <w:b/>
          <w:color w:val="1F3864"/>
          <w:sz w:val="24"/>
          <w:szCs w:val="24"/>
        </w:rPr>
        <w:tab/>
      </w:r>
    </w:p>
    <w:p w:rsidR="004B6914" w:rsidRDefault="009B077A">
      <w:pPr>
        <w:numPr>
          <w:ilvl w:val="0"/>
          <w:numId w:val="6"/>
        </w:numPr>
        <w:pBdr>
          <w:top w:val="nil"/>
          <w:left w:val="nil"/>
          <w:bottom w:val="nil"/>
          <w:right w:val="nil"/>
          <w:between w:val="nil"/>
        </w:pBdr>
        <w:tabs>
          <w:tab w:val="right" w:pos="9026"/>
        </w:tabs>
        <w:spacing w:before="240"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 xml:space="preserve">In January 2024, </w:t>
      </w:r>
      <w:proofErr w:type="spellStart"/>
      <w:r>
        <w:rPr>
          <w:rFonts w:ascii="Libre Franklin" w:eastAsia="Libre Franklin" w:hAnsi="Libre Franklin" w:cs="Libre Franklin"/>
          <w:color w:val="1F3864"/>
          <w:sz w:val="24"/>
          <w:szCs w:val="24"/>
        </w:rPr>
        <w:t>Specim</w:t>
      </w:r>
      <w:proofErr w:type="spellEnd"/>
      <w:r>
        <w:rPr>
          <w:rFonts w:ascii="Libre Franklin" w:eastAsia="Libre Franklin" w:hAnsi="Libre Franklin" w:cs="Libre Franklin"/>
          <w:color w:val="1F3864"/>
          <w:sz w:val="24"/>
          <w:szCs w:val="24"/>
        </w:rPr>
        <w:t xml:space="preserve">, Spectral Imaging Ltd., introduced the </w:t>
      </w:r>
      <w:proofErr w:type="spellStart"/>
      <w:r>
        <w:rPr>
          <w:rFonts w:ascii="Libre Franklin" w:eastAsia="Libre Franklin" w:hAnsi="Libre Franklin" w:cs="Libre Franklin"/>
          <w:color w:val="1F3864"/>
          <w:sz w:val="24"/>
          <w:szCs w:val="24"/>
        </w:rPr>
        <w:t>Specim</w:t>
      </w:r>
      <w:proofErr w:type="spellEnd"/>
      <w:r>
        <w:rPr>
          <w:rFonts w:ascii="Libre Franklin" w:eastAsia="Libre Franklin" w:hAnsi="Libre Franklin" w:cs="Libre Franklin"/>
          <w:color w:val="1F3864"/>
          <w:sz w:val="24"/>
          <w:szCs w:val="24"/>
        </w:rPr>
        <w:t xml:space="preserve"> FX120. This hyperspectral camera is engineered t</w:t>
      </w:r>
      <w:r>
        <w:rPr>
          <w:rFonts w:ascii="Libre Franklin" w:eastAsia="Libre Franklin" w:hAnsi="Libre Franklin" w:cs="Libre Franklin"/>
          <w:color w:val="1F3864"/>
          <w:sz w:val="24"/>
          <w:szCs w:val="24"/>
        </w:rPr>
        <w:t xml:space="preserve">o revolutionize chemical imaging in challenging environments. </w:t>
      </w:r>
    </w:p>
    <w:p w:rsidR="004B6914" w:rsidRDefault="004B6914">
      <w:pPr>
        <w:spacing w:before="240"/>
        <w:jc w:val="both"/>
        <w:rPr>
          <w:rFonts w:ascii="Libre Franklin" w:eastAsia="Libre Franklin" w:hAnsi="Libre Franklin" w:cs="Libre Franklin"/>
          <w:b/>
          <w:color w:val="1F3864"/>
          <w:sz w:val="24"/>
          <w:szCs w:val="24"/>
        </w:rPr>
      </w:pPr>
    </w:p>
    <w:p w:rsidR="004B6914" w:rsidRDefault="009B077A">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Market Attractiveness</w:t>
      </w:r>
    </w:p>
    <w:p w:rsidR="004B6914" w:rsidRDefault="009B077A">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Hyperspectral Imaging Systems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4B6914" w:rsidRDefault="009B077A">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4B6914" w:rsidRDefault="009B077A">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 used to assess the competitive landscape in the </w:t>
      </w:r>
      <w:r>
        <w:rPr>
          <w:rFonts w:ascii="Libre Franklin" w:eastAsia="Libre Franklin" w:hAnsi="Libre Franklin" w:cs="Libre Franklin"/>
          <w:color w:val="002060"/>
          <w:sz w:val="24"/>
          <w:szCs w:val="24"/>
        </w:rPr>
        <w:t>U.S. Hyperspectral Imaging Systems Market</w:t>
      </w:r>
      <w:r>
        <w:rPr>
          <w:rFonts w:ascii="Libre Franklin" w:eastAsia="Libre Franklin" w:hAnsi="Libre Franklin" w:cs="Libre Franklin"/>
          <w:color w:val="1F3864"/>
          <w:sz w:val="24"/>
          <w:szCs w:val="24"/>
        </w:rPr>
        <w:t>, gauge the attractiveness of a particular sector, a</w:t>
      </w:r>
      <w:r>
        <w:rPr>
          <w:rFonts w:ascii="Libre Franklin" w:eastAsia="Libre Franklin" w:hAnsi="Libre Franklin" w:cs="Libre Franklin"/>
          <w:color w:val="1F3864"/>
          <w:sz w:val="24"/>
          <w:szCs w:val="24"/>
        </w:rPr>
        <w:t>nd assess investment possibilities.</w:t>
      </w:r>
    </w:p>
    <w:p w:rsidR="004B6914" w:rsidRDefault="004B6914">
      <w:pPr>
        <w:spacing w:before="240"/>
        <w:jc w:val="both"/>
        <w:rPr>
          <w:rFonts w:ascii="Libre Franklin" w:eastAsia="Libre Franklin" w:hAnsi="Libre Franklin" w:cs="Libre Franklin"/>
        </w:rPr>
      </w:pPr>
    </w:p>
    <w:p w:rsidR="004B6914" w:rsidRDefault="004B6914">
      <w:pPr>
        <w:spacing w:before="240"/>
        <w:jc w:val="both"/>
        <w:rPr>
          <w:rFonts w:ascii="Libre Franklin" w:eastAsia="Libre Franklin" w:hAnsi="Libre Franklin" w:cs="Libre Franklin"/>
        </w:rPr>
      </w:pPr>
    </w:p>
    <w:p w:rsidR="004B6914" w:rsidRDefault="004B6914">
      <w:pPr>
        <w:spacing w:before="240"/>
        <w:jc w:val="both"/>
        <w:rPr>
          <w:rFonts w:ascii="Libre Franklin" w:eastAsia="Libre Franklin" w:hAnsi="Libre Franklin" w:cs="Libre Franklin"/>
        </w:rPr>
      </w:pPr>
    </w:p>
    <w:p w:rsidR="004B6914" w:rsidRDefault="009B077A">
      <w:pPr>
        <w:spacing w:before="240"/>
        <w:jc w:val="both"/>
        <w:rPr>
          <w:rFonts w:ascii="Libre Franklin" w:eastAsia="Libre Franklin" w:hAnsi="Libre Franklin" w:cs="Libre Franklin"/>
          <w:color w:val="002060"/>
          <w:sz w:val="52"/>
          <w:szCs w:val="52"/>
        </w:rPr>
      </w:pPr>
      <w:r>
        <w:rPr>
          <w:rFonts w:ascii="Libre Franklin" w:eastAsia="Libre Franklin" w:hAnsi="Libre Franklin" w:cs="Libre Franklin"/>
          <w:noProof/>
        </w:rPr>
        <w:drawing>
          <wp:anchor distT="0" distB="0" distL="0" distR="0" simplePos="0" relativeHeight="251666432" behindDoc="1" locked="0" layoutInCell="1" hidden="0" allowOverlap="1">
            <wp:simplePos x="0" y="0"/>
            <wp:positionH relativeFrom="page">
              <wp:posOffset>-2285999</wp:posOffset>
            </wp:positionH>
            <wp:positionV relativeFrom="page">
              <wp:align>top</wp:align>
            </wp:positionV>
            <wp:extent cx="10219690" cy="14453870"/>
            <wp:effectExtent l="0" t="0" r="0" b="0"/>
            <wp:wrapNone/>
            <wp:docPr id="192509430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19690" cy="14453870"/>
                    </a:xfrm>
                    <a:prstGeom prst="rect">
                      <a:avLst/>
                    </a:prstGeom>
                    <a:ln/>
                  </pic:spPr>
                </pic:pic>
              </a:graphicData>
            </a:graphic>
          </wp:anchor>
        </w:drawing>
      </w:r>
      <w:r>
        <w:rPr>
          <w:rFonts w:ascii="Libre Franklin" w:eastAsia="Libre Franklin" w:hAnsi="Libre Franklin" w:cs="Libre Franklin"/>
          <w:color w:val="002060"/>
          <w:sz w:val="52"/>
          <w:szCs w:val="52"/>
        </w:rPr>
        <w:t>TABLE OF CONTENT</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40"/>
          <w:szCs w:val="40"/>
        </w:rPr>
        <w:t>1</w:t>
      </w:r>
      <w:r>
        <w:rPr>
          <w:rFonts w:ascii="Libre Franklin" w:eastAsia="Libre Franklin" w:hAnsi="Libre Franklin" w:cs="Libre Franklin"/>
          <w:b/>
          <w:color w:val="1F3864"/>
          <w:sz w:val="24"/>
          <w:szCs w:val="24"/>
        </w:rPr>
        <w:t xml:space="preserve"> INTRODUCTION OF U.S. HYPERSPECTRAL IMAGING SYSTEMS MARKET</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1.1 Overview of the Market</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1.2</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Scope of Report</w:t>
      </w:r>
    </w:p>
    <w:p w:rsidR="004B6914" w:rsidRDefault="009B077A">
      <w:pPr>
        <w:numPr>
          <w:ilvl w:val="1"/>
          <w:numId w:val="7"/>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4B6914" w:rsidRDefault="009B077A">
      <w:pPr>
        <w:numPr>
          <w:ilvl w:val="0"/>
          <w:numId w:val="7"/>
        </w:numPr>
        <w:pBdr>
          <w:top w:val="nil"/>
          <w:left w:val="nil"/>
          <w:bottom w:val="nil"/>
          <w:right w:val="nil"/>
          <w:between w:val="nil"/>
        </w:pBdr>
        <w:tabs>
          <w:tab w:val="left" w:pos="540"/>
          <w:tab w:val="right" w:pos="10260"/>
        </w:tabs>
        <w:spacing w:before="240" w:after="60" w:line="360" w:lineRule="auto"/>
        <w:ind w:right="864"/>
        <w:jc w:val="both"/>
      </w:pPr>
      <w:r>
        <w:rPr>
          <w:rFonts w:ascii="Libre Franklin" w:eastAsia="Libre Franklin" w:hAnsi="Libre Franklin" w:cs="Libre Franklin"/>
          <w:b/>
          <w:color w:val="1F3864"/>
          <w:sz w:val="24"/>
          <w:szCs w:val="24"/>
        </w:rPr>
        <w:t>EXECUTIVE SUMMARY</w:t>
      </w:r>
    </w:p>
    <w:p w:rsidR="004B6914" w:rsidRDefault="009B077A">
      <w:pPr>
        <w:numPr>
          <w:ilvl w:val="0"/>
          <w:numId w:val="7"/>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RESEARCH METHODOLOGY</w:t>
      </w:r>
      <w:r>
        <w:rPr>
          <w:rFonts w:ascii="Libre Franklin" w:eastAsia="Libre Franklin" w:hAnsi="Libre Franklin" w:cs="Libre Franklin"/>
          <w:color w:val="1F3864"/>
          <w:sz w:val="24"/>
          <w:szCs w:val="24"/>
        </w:rPr>
        <w:t xml:space="preserve"> </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3.1</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Data Mining</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3.2</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Validation</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lastRenderedPageBreak/>
        <w:t>3.3</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Primary Interviews</w:t>
      </w:r>
    </w:p>
    <w:p w:rsidR="004B6914" w:rsidRDefault="009B077A">
      <w:pPr>
        <w:numPr>
          <w:ilvl w:val="1"/>
          <w:numId w:val="8"/>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 List of Data Sources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40"/>
          <w:szCs w:val="40"/>
        </w:rPr>
        <w:t xml:space="preserve">4 </w:t>
      </w:r>
      <w:r>
        <w:rPr>
          <w:rFonts w:ascii="Libre Franklin" w:eastAsia="Libre Franklin" w:hAnsi="Libre Franklin" w:cs="Libre Franklin"/>
          <w:b/>
          <w:color w:val="1F3864"/>
          <w:sz w:val="24"/>
          <w:szCs w:val="24"/>
        </w:rPr>
        <w:t>U.S. HYPERSPECTRAL IMAGING SYSTEMS MARKET OUTLOOK</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4.1</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Overview</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4.2</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Market Dynamics</w:t>
      </w:r>
    </w:p>
    <w:p w:rsidR="004B6914" w:rsidRDefault="009B077A">
      <w:pPr>
        <w:pStyle w:val="Heading3"/>
        <w:spacing w:line="360" w:lineRule="auto"/>
        <w:ind w:left="1350"/>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4.2.1 Drivers</w:t>
      </w:r>
    </w:p>
    <w:p w:rsidR="004B6914" w:rsidRDefault="009B077A">
      <w:pPr>
        <w:pStyle w:val="Heading3"/>
        <w:spacing w:line="360" w:lineRule="auto"/>
        <w:ind w:left="1350"/>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4.2.2 Restraints</w:t>
      </w:r>
    </w:p>
    <w:p w:rsidR="004B6914" w:rsidRDefault="009B077A">
      <w:pPr>
        <w:pStyle w:val="Heading3"/>
        <w:spacing w:line="360" w:lineRule="auto"/>
        <w:ind w:left="135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4.2.3 Opportunities</w:t>
      </w:r>
    </w:p>
    <w:p w:rsidR="004B6914" w:rsidRDefault="009B077A">
      <w:pPr>
        <w:pStyle w:val="Heading3"/>
        <w:numPr>
          <w:ilvl w:val="2"/>
          <w:numId w:val="11"/>
        </w:numPr>
        <w:spacing w:line="360" w:lineRule="auto"/>
        <w:ind w:left="0" w:firstLine="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Trends</w:t>
      </w:r>
    </w:p>
    <w:p w:rsidR="004B6914" w:rsidRDefault="004B6914"/>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4.3 Porters Five Force Model</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noProof/>
          <w:color w:val="1F3864"/>
          <w:sz w:val="24"/>
          <w:szCs w:val="24"/>
        </w:rPr>
        <w:drawing>
          <wp:anchor distT="0" distB="0" distL="0" distR="0" simplePos="0" relativeHeight="251667456" behindDoc="1" locked="0" layoutInCell="1" hidden="0" allowOverlap="1">
            <wp:simplePos x="0" y="0"/>
            <wp:positionH relativeFrom="page">
              <wp:align>left</wp:align>
            </wp:positionH>
            <wp:positionV relativeFrom="page">
              <wp:posOffset>-1099819</wp:posOffset>
            </wp:positionV>
            <wp:extent cx="10220215" cy="14454202"/>
            <wp:effectExtent l="0" t="0" r="0" b="0"/>
            <wp:wrapNone/>
            <wp:docPr id="192509430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4.4</w:t>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Value Chain Analysis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b/>
          <w:color w:val="1F3864"/>
          <w:sz w:val="40"/>
          <w:szCs w:val="40"/>
        </w:rPr>
        <w:t>5</w:t>
      </w: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U.S. HYPERSPECTRAL IMAGING SYSTEMS MARKET, BY PRODUCT TYPE</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5.1 Overview</w:t>
      </w:r>
    </w:p>
    <w:p w:rsidR="004B6914" w:rsidRDefault="009B077A">
      <w:pPr>
        <w:spacing w:line="480" w:lineRule="auto"/>
        <w:jc w:val="both"/>
        <w:rPr>
          <w:rFonts w:ascii="Libre Franklin" w:eastAsia="Libre Franklin" w:hAnsi="Libre Franklin" w:cs="Libre Franklin"/>
          <w:color w:val="1F3864"/>
        </w:rPr>
      </w:pPr>
      <w:r>
        <w:rPr>
          <w:color w:val="1F4E79"/>
        </w:rPr>
        <w:t xml:space="preserve">5.2 </w:t>
      </w:r>
      <w:r>
        <w:rPr>
          <w:rFonts w:ascii="Libre Franklin" w:eastAsia="Libre Franklin" w:hAnsi="Libre Franklin" w:cs="Libre Franklin"/>
          <w:color w:val="1F3864"/>
        </w:rPr>
        <w:t>Hyperspectral Cameras</w:t>
      </w:r>
    </w:p>
    <w:p w:rsidR="004B6914" w:rsidRDefault="009B077A">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5.3 Accessories</w:t>
      </w:r>
    </w:p>
    <w:p w:rsidR="004B6914" w:rsidRDefault="009B077A">
      <w:pPr>
        <w:jc w:val="both"/>
        <w:rPr>
          <w:rFonts w:ascii="Libre Franklin" w:eastAsia="Libre Franklin" w:hAnsi="Libre Franklin" w:cs="Libre Franklin"/>
          <w:color w:val="1F3864"/>
        </w:rPr>
      </w:pPr>
      <w:r>
        <w:rPr>
          <w:rFonts w:ascii="Libre Franklin" w:eastAsia="Libre Franklin" w:hAnsi="Libre Franklin" w:cs="Libre Franklin"/>
          <w:b/>
          <w:color w:val="1F3864"/>
          <w:sz w:val="40"/>
          <w:szCs w:val="40"/>
        </w:rPr>
        <w:t>6</w:t>
      </w:r>
      <w:r>
        <w:rPr>
          <w:b/>
          <w:color w:val="1F3864"/>
        </w:rPr>
        <w:t xml:space="preserve"> </w:t>
      </w:r>
      <w:r>
        <w:rPr>
          <w:rFonts w:ascii="Libre Franklin" w:eastAsia="Libre Franklin" w:hAnsi="Libre Franklin" w:cs="Libre Franklin"/>
          <w:b/>
          <w:color w:val="1F3864"/>
        </w:rPr>
        <w:t>U.S. HYPERSPECTRAL IMAGING SYSTEMS MARKET, BY THERAPY TYPE</w:t>
      </w:r>
    </w:p>
    <w:p w:rsidR="004B6914" w:rsidRDefault="009B077A">
      <w:pPr>
        <w:pBdr>
          <w:top w:val="nil"/>
          <w:left w:val="nil"/>
          <w:bottom w:val="nil"/>
          <w:right w:val="nil"/>
          <w:between w:val="nil"/>
        </w:pBdr>
        <w:tabs>
          <w:tab w:val="left" w:pos="540"/>
          <w:tab w:val="right" w:pos="10260"/>
        </w:tabs>
        <w:spacing w:before="240" w:after="60" w:line="48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6.1 Overview</w:t>
      </w:r>
    </w:p>
    <w:p w:rsidR="004B6914" w:rsidRDefault="009B077A">
      <w:pPr>
        <w:spacing w:line="480" w:lineRule="auto"/>
        <w:jc w:val="both"/>
        <w:rPr>
          <w:rFonts w:ascii="Libre Franklin" w:eastAsia="Libre Franklin" w:hAnsi="Libre Franklin" w:cs="Libre Franklin"/>
          <w:color w:val="1F3864"/>
        </w:rPr>
      </w:pPr>
      <w:r>
        <w:rPr>
          <w:color w:val="1F4E79"/>
        </w:rPr>
        <w:t xml:space="preserve">6.2 </w:t>
      </w:r>
      <w:r>
        <w:rPr>
          <w:rFonts w:ascii="Libre Franklin" w:eastAsia="Libre Franklin" w:hAnsi="Libre Franklin" w:cs="Libre Franklin"/>
          <w:color w:val="1F3864"/>
        </w:rPr>
        <w:t>Push Broom (Line-Scan)</w:t>
      </w:r>
    </w:p>
    <w:p w:rsidR="004B6914" w:rsidRDefault="009B077A">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6.3 Snapshot (Area-Scan)</w:t>
      </w:r>
    </w:p>
    <w:p w:rsidR="004B6914" w:rsidRDefault="009B077A">
      <w:pPr>
        <w:numPr>
          <w:ilvl w:val="1"/>
          <w:numId w:val="5"/>
        </w:numPr>
        <w:pBdr>
          <w:top w:val="nil"/>
          <w:left w:val="nil"/>
          <w:bottom w:val="nil"/>
          <w:right w:val="nil"/>
          <w:between w:val="nil"/>
        </w:pBd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lastRenderedPageBreak/>
        <w:t>Whisk Broom (Point-Scan)</w:t>
      </w:r>
    </w:p>
    <w:p w:rsidR="004B6914" w:rsidRDefault="009B077A">
      <w:pP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6.5 </w:t>
      </w:r>
      <w:proofErr w:type="spellStart"/>
      <w:r>
        <w:rPr>
          <w:rFonts w:ascii="Libre Franklin" w:eastAsia="Libre Franklin" w:hAnsi="Libre Franklin" w:cs="Libre Franklin"/>
          <w:color w:val="1F3864"/>
        </w:rPr>
        <w:t>Tunable</w:t>
      </w:r>
      <w:proofErr w:type="spellEnd"/>
      <w:r>
        <w:rPr>
          <w:rFonts w:ascii="Libre Franklin" w:eastAsia="Libre Franklin" w:hAnsi="Libre Franklin" w:cs="Libre Franklin"/>
          <w:color w:val="1F3864"/>
        </w:rPr>
        <w:t xml:space="preserve"> Filter Imaging</w:t>
      </w:r>
    </w:p>
    <w:p w:rsidR="004B6914" w:rsidRDefault="009B077A">
      <w:pPr>
        <w:numPr>
          <w:ilvl w:val="1"/>
          <w:numId w:val="5"/>
        </w:numPr>
        <w:pBdr>
          <w:top w:val="nil"/>
          <w:left w:val="nil"/>
          <w:bottom w:val="nil"/>
          <w:right w:val="nil"/>
          <w:between w:val="nil"/>
        </w:pBdr>
        <w:spacing w:line="480" w:lineRule="auto"/>
        <w:jc w:val="both"/>
        <w:rPr>
          <w:rFonts w:ascii="Libre Franklin" w:eastAsia="Libre Franklin" w:hAnsi="Libre Franklin" w:cs="Libre Franklin"/>
          <w:color w:val="1F3864"/>
        </w:rPr>
      </w:pPr>
      <w:r>
        <w:rPr>
          <w:rFonts w:ascii="Libre Franklin" w:eastAsia="Libre Franklin" w:hAnsi="Libre Franklin" w:cs="Libre Franklin"/>
          <w:color w:val="1F3864"/>
        </w:rPr>
        <w:t>Other Emerging Technologies</w:t>
      </w:r>
    </w:p>
    <w:p w:rsidR="004B6914" w:rsidRDefault="009B077A">
      <w:pPr>
        <w:spacing w:after="0" w:line="240" w:lineRule="auto"/>
        <w:jc w:val="both"/>
        <w:rPr>
          <w:rFonts w:ascii="Libre Franklin" w:eastAsia="Libre Franklin" w:hAnsi="Libre Franklin" w:cs="Libre Franklin"/>
          <w:b/>
          <w:color w:val="1F3864"/>
        </w:rPr>
      </w:pPr>
      <w:r>
        <w:rPr>
          <w:rFonts w:ascii="Libre Franklin" w:eastAsia="Libre Franklin" w:hAnsi="Libre Franklin" w:cs="Libre Franklin"/>
          <w:b/>
          <w:color w:val="1F3864"/>
        </w:rPr>
        <w:t xml:space="preserve"> </w:t>
      </w:r>
      <w:r>
        <w:rPr>
          <w:rFonts w:ascii="Libre Franklin" w:eastAsia="Libre Franklin" w:hAnsi="Libre Franklin" w:cs="Libre Franklin"/>
          <w:b/>
          <w:color w:val="1F3864"/>
          <w:sz w:val="40"/>
          <w:szCs w:val="40"/>
        </w:rPr>
        <w:t>7</w:t>
      </w:r>
      <w:r>
        <w:rPr>
          <w:rFonts w:ascii="Libre Franklin" w:eastAsia="Libre Franklin" w:hAnsi="Libre Franklin" w:cs="Libre Franklin"/>
          <w:b/>
          <w:color w:val="1F3864"/>
        </w:rPr>
        <w:t xml:space="preserve"> U.S. HYPERSPECTRAL IMAGING SYSTEMS MARKET, BY SPECTRUM RANGE</w:t>
      </w:r>
    </w:p>
    <w:p w:rsidR="004B6914" w:rsidRDefault="009B077A">
      <w:pPr>
        <w:numPr>
          <w:ilvl w:val="1"/>
          <w:numId w:val="9"/>
        </w:numPr>
        <w:pBdr>
          <w:top w:val="nil"/>
          <w:left w:val="nil"/>
          <w:bottom w:val="nil"/>
          <w:right w:val="nil"/>
          <w:between w:val="nil"/>
        </w:pBdr>
        <w:tabs>
          <w:tab w:val="left" w:pos="540"/>
          <w:tab w:val="right" w:pos="10260"/>
        </w:tabs>
        <w:spacing w:before="240" w:after="60" w:line="480" w:lineRule="auto"/>
        <w:ind w:right="864"/>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4B6914" w:rsidRDefault="009B077A">
      <w:pPr>
        <w:numPr>
          <w:ilvl w:val="1"/>
          <w:numId w:val="9"/>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Visible/Near-Infrared (VNIR)</w:t>
      </w:r>
    </w:p>
    <w:p w:rsidR="004B6914" w:rsidRDefault="009B077A">
      <w:pPr>
        <w:numPr>
          <w:ilvl w:val="1"/>
          <w:numId w:val="9"/>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Short-Wave Infrared (SWIR)</w:t>
      </w:r>
    </w:p>
    <w:p w:rsidR="004B6914" w:rsidRDefault="009B077A">
      <w:pPr>
        <w:numPr>
          <w:ilvl w:val="1"/>
          <w:numId w:val="9"/>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Mid-Wave Infrared (MWIR)</w:t>
      </w:r>
    </w:p>
    <w:p w:rsidR="004B6914" w:rsidRDefault="009B077A">
      <w:pPr>
        <w:numPr>
          <w:ilvl w:val="1"/>
          <w:numId w:val="9"/>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Long-Wave Infrared (LWIR)</w:t>
      </w:r>
    </w:p>
    <w:p w:rsidR="004B6914" w:rsidRDefault="009B077A">
      <w:pPr>
        <w:numPr>
          <w:ilvl w:val="0"/>
          <w:numId w:val="9"/>
        </w:numPr>
        <w:pBdr>
          <w:top w:val="nil"/>
          <w:left w:val="nil"/>
          <w:bottom w:val="nil"/>
          <w:right w:val="nil"/>
          <w:between w:val="nil"/>
        </w:pBdr>
        <w:spacing w:after="0" w:line="480" w:lineRule="auto"/>
        <w:jc w:val="both"/>
        <w:rPr>
          <w:rFonts w:ascii="Libre Franklin" w:eastAsia="Libre Franklin" w:hAnsi="Libre Franklin" w:cs="Libre Franklin"/>
          <w:b/>
          <w:color w:val="002060"/>
          <w:sz w:val="40"/>
          <w:szCs w:val="40"/>
        </w:rPr>
      </w:pPr>
      <w:r>
        <w:rPr>
          <w:rFonts w:ascii="Libre Franklin" w:eastAsia="Libre Franklin" w:hAnsi="Libre Franklin" w:cs="Libre Franklin"/>
          <w:b/>
          <w:color w:val="002060"/>
        </w:rPr>
        <w:t>U.S. HYPERSPECTRAL IMAGING SYSTEMS MARKET, BY APPLICATION</w:t>
      </w:r>
    </w:p>
    <w:p w:rsidR="004B6914" w:rsidRDefault="009B077A">
      <w:pPr>
        <w:spacing w:line="480" w:lineRule="auto"/>
        <w:rPr>
          <w:rFonts w:ascii="Libre Franklin" w:eastAsia="Libre Franklin" w:hAnsi="Libre Franklin" w:cs="Libre Franklin"/>
          <w:color w:val="1F3864"/>
        </w:rPr>
      </w:pPr>
      <w:r>
        <w:rPr>
          <w:rFonts w:ascii="Libre Franklin" w:eastAsia="Libre Franklin" w:hAnsi="Libre Franklin" w:cs="Libre Franklin"/>
          <w:color w:val="1F3864"/>
        </w:rPr>
        <w:t xml:space="preserve">     8.1 Overview</w:t>
      </w:r>
    </w:p>
    <w:p w:rsidR="004B6914" w:rsidRDefault="009B077A">
      <w:pPr>
        <w:spacing w:line="480" w:lineRule="auto"/>
        <w:rPr>
          <w:rFonts w:ascii="Libre Franklin" w:eastAsia="Libre Franklin" w:hAnsi="Libre Franklin" w:cs="Libre Franklin"/>
          <w:color w:val="1F3864"/>
        </w:rPr>
      </w:pPr>
      <w:r>
        <w:rPr>
          <w:rFonts w:ascii="Libre Franklin" w:eastAsia="Libre Franklin" w:hAnsi="Libre Franklin" w:cs="Libre Franklin"/>
          <w:color w:val="1F3864"/>
        </w:rPr>
        <w:t xml:space="preserve">     8.2 Medical Diagnostics &amp; Life Sciences</w:t>
      </w:r>
    </w:p>
    <w:p w:rsidR="004B6914" w:rsidRDefault="009B077A">
      <w:pPr>
        <w:spacing w:line="480" w:lineRule="auto"/>
        <w:rPr>
          <w:rFonts w:ascii="Libre Franklin" w:eastAsia="Libre Franklin" w:hAnsi="Libre Franklin" w:cs="Libre Franklin"/>
          <w:color w:val="1F3864"/>
        </w:rPr>
      </w:pPr>
      <w:r>
        <w:rPr>
          <w:rFonts w:ascii="Libre Franklin" w:eastAsia="Libre Franklin" w:hAnsi="Libre Franklin" w:cs="Libre Franklin"/>
          <w:color w:val="1F3864"/>
        </w:rPr>
        <w:t xml:space="preserve">     8.3 Food Quality &amp; Safety Inspection</w:t>
      </w:r>
    </w:p>
    <w:p w:rsidR="004B6914" w:rsidRDefault="009B077A">
      <w:pPr>
        <w:spacing w:line="480" w:lineRule="auto"/>
        <w:rPr>
          <w:rFonts w:ascii="Libre Franklin" w:eastAsia="Libre Franklin" w:hAnsi="Libre Franklin" w:cs="Libre Franklin"/>
          <w:color w:val="1F3864"/>
        </w:rPr>
      </w:pPr>
      <w:r>
        <w:rPr>
          <w:rFonts w:ascii="Libre Franklin" w:eastAsia="Libre Franklin" w:hAnsi="Libre Franklin" w:cs="Libre Franklin"/>
          <w:noProof/>
        </w:rPr>
        <w:drawing>
          <wp:anchor distT="0" distB="0" distL="0" distR="0" simplePos="0" relativeHeight="251668480" behindDoc="1" locked="0" layoutInCell="1" hidden="0" allowOverlap="1">
            <wp:simplePos x="0" y="0"/>
            <wp:positionH relativeFrom="page">
              <wp:posOffset>-1600199</wp:posOffset>
            </wp:positionH>
            <wp:positionV relativeFrom="page">
              <wp:posOffset>-1870074</wp:posOffset>
            </wp:positionV>
            <wp:extent cx="10220215" cy="14454202"/>
            <wp:effectExtent l="0" t="0" r="0" b="0"/>
            <wp:wrapNone/>
            <wp:docPr id="192509430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rPr>
        <w:t xml:space="preserve"> 8.4 Forensic Science</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noProof/>
          <w:color w:val="1F3864"/>
          <w:sz w:val="24"/>
          <w:szCs w:val="24"/>
        </w:rPr>
        <w:drawing>
          <wp:anchor distT="0" distB="0" distL="0" distR="0" simplePos="0" relativeHeight="251669504" behindDoc="1" locked="0" layoutInCell="1" hidden="0" allowOverlap="1">
            <wp:simplePos x="0" y="0"/>
            <wp:positionH relativeFrom="page">
              <wp:posOffset>-403042</wp:posOffset>
            </wp:positionH>
            <wp:positionV relativeFrom="margin">
              <wp:posOffset>-1850570</wp:posOffset>
            </wp:positionV>
            <wp:extent cx="10220215" cy="14454202"/>
            <wp:effectExtent l="0" t="0" r="0" b="0"/>
            <wp:wrapNone/>
            <wp:docPr id="192509430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40"/>
          <w:szCs w:val="40"/>
        </w:rPr>
        <w:t>9</w:t>
      </w:r>
      <w:r>
        <w:rPr>
          <w:rFonts w:ascii="Libre Franklin" w:eastAsia="Libre Franklin" w:hAnsi="Libre Franklin" w:cs="Libre Franklin"/>
          <w:b/>
          <w:color w:val="1F3864"/>
          <w:sz w:val="24"/>
          <w:szCs w:val="24"/>
        </w:rPr>
        <w:t xml:space="preserve"> U.S. HYPERSPECTRAL IMAGING SYSTEMS MARKET COMPETITIVE LANDSCAPE</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9.1 Overview</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9.2 Company Market Ranking</w:t>
      </w:r>
    </w:p>
    <w:p w:rsidR="004B6914" w:rsidRDefault="009B077A">
      <w:pPr>
        <w:numPr>
          <w:ilvl w:val="1"/>
          <w:numId w:val="10"/>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Key Development Strategies</w:t>
      </w:r>
    </w:p>
    <w:p w:rsidR="004B6914" w:rsidRDefault="009B077A">
      <w:pPr>
        <w:numPr>
          <w:ilvl w:val="0"/>
          <w:numId w:val="10"/>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rPr>
      </w:pPr>
      <w:r>
        <w:rPr>
          <w:rFonts w:ascii="Libre Franklin" w:eastAsia="Libre Franklin" w:hAnsi="Libre Franklin" w:cs="Libre Franklin"/>
          <w:b/>
          <w:color w:val="1F3864"/>
          <w:sz w:val="24"/>
          <w:szCs w:val="24"/>
        </w:rPr>
        <w:lastRenderedPageBreak/>
        <w:t>COMPANY PROFILES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bookmarkStart w:id="1" w:name="_heading=h.plvm4n66whn6" w:colFirst="0" w:colLast="0"/>
      <w:bookmarkEnd w:id="1"/>
      <w:r>
        <w:rPr>
          <w:rFonts w:ascii="Libre Franklin" w:eastAsia="Libre Franklin" w:hAnsi="Libre Franklin" w:cs="Libre Franklin"/>
          <w:b/>
          <w:color w:val="1F3864"/>
          <w:sz w:val="24"/>
          <w:szCs w:val="24"/>
        </w:rPr>
        <w:t>10.1</w:t>
      </w: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Corning Inc.,</w:t>
      </w:r>
      <w:r>
        <w:rPr>
          <w:rFonts w:ascii="Libre Franklin" w:eastAsia="Libre Franklin" w:hAnsi="Libre Franklin" w:cs="Libre Franklin"/>
          <w:color w:val="1F3864"/>
          <w:sz w:val="24"/>
          <w:szCs w:val="24"/>
        </w:rPr>
        <w:t xml:space="preserve"> </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 Key Developments</w:t>
      </w:r>
    </w:p>
    <w:p w:rsidR="004B6914" w:rsidRDefault="009B077A">
      <w:pPr>
        <w:spacing w:before="240"/>
        <w:jc w:val="both"/>
        <w:rPr>
          <w:rFonts w:ascii="Libre Franklin" w:eastAsia="Libre Franklin" w:hAnsi="Libre Franklin" w:cs="Libre Franklin"/>
          <w:color w:val="1F3864"/>
        </w:rPr>
      </w:pPr>
      <w:bookmarkStart w:id="2" w:name="_heading=h.7mofp5mht6xe" w:colFirst="0" w:colLast="0"/>
      <w:bookmarkEnd w:id="2"/>
      <w:r>
        <w:rPr>
          <w:rFonts w:ascii="Libre Franklin" w:eastAsia="Libre Franklin" w:hAnsi="Libre Franklin" w:cs="Libre Franklin"/>
          <w:b/>
          <w:color w:val="002060"/>
          <w:sz w:val="24"/>
          <w:szCs w:val="24"/>
        </w:rPr>
        <w:t>10.2</w:t>
      </w:r>
      <w:r>
        <w:rPr>
          <w:color w:val="002060"/>
        </w:rPr>
        <w:t xml:space="preserve"> </w:t>
      </w:r>
      <w:proofErr w:type="spellStart"/>
      <w:r>
        <w:rPr>
          <w:rFonts w:ascii="Libre Franklin" w:eastAsia="Libre Franklin" w:hAnsi="Libre Franklin" w:cs="Libre Franklin"/>
          <w:b/>
          <w:color w:val="1F3864"/>
        </w:rPr>
        <w:t>Specim</w:t>
      </w:r>
      <w:proofErr w:type="spellEnd"/>
      <w:r>
        <w:rPr>
          <w:rFonts w:ascii="Libre Franklin" w:eastAsia="Libre Franklin" w:hAnsi="Libre Franklin" w:cs="Libre Franklin"/>
          <w:b/>
          <w:color w:val="1F3864"/>
        </w:rPr>
        <w:t>,</w:t>
      </w:r>
    </w:p>
    <w:p w:rsidR="004B6914" w:rsidRDefault="009B077A">
      <w:pPr>
        <w:spacing w:before="240" w:line="360" w:lineRule="auto"/>
        <w:jc w:val="both"/>
        <w:rPr>
          <w:rFonts w:ascii="Libre Franklin" w:eastAsia="Libre Franklin" w:hAnsi="Libre Franklin" w:cs="Libre Franklin"/>
          <w:color w:val="1F3864"/>
        </w:rPr>
      </w:pPr>
      <w:r>
        <w:rPr>
          <w:rFonts w:ascii="Libre Franklin" w:eastAsia="Libre Franklin" w:hAnsi="Libre Franklin" w:cs="Libre Franklin"/>
          <w:color w:val="1F3864"/>
        </w:rPr>
        <w:t xml:space="preserve">                            10.2.1 </w:t>
      </w:r>
      <w:r>
        <w:rPr>
          <w:rFonts w:ascii="Libre Franklin" w:eastAsia="Libre Franklin" w:hAnsi="Libre Franklin" w:cs="Libre Franklin"/>
          <w:color w:val="1F3864"/>
        </w:rPr>
        <w:t>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10.2.2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10.2.3 Product Outlook</w:t>
      </w:r>
    </w:p>
    <w:p w:rsidR="004B6914" w:rsidRDefault="009B077A">
      <w:pPr>
        <w:pStyle w:val="Heading3"/>
        <w:spacing w:line="360" w:lineRule="auto"/>
        <w:ind w:left="1530"/>
        <w:jc w:val="both"/>
        <w:rPr>
          <w:rFonts w:ascii="Libre Franklin" w:eastAsia="Libre Franklin" w:hAnsi="Libre Franklin" w:cs="Libre Franklin"/>
          <w:color w:val="1F3864"/>
        </w:rPr>
      </w:pPr>
      <w:r>
        <w:rPr>
          <w:rFonts w:ascii="Libre Franklin" w:eastAsia="Libre Franklin" w:hAnsi="Libre Franklin" w:cs="Libre Franklin"/>
          <w:color w:val="1F3864"/>
          <w:sz w:val="24"/>
          <w:szCs w:val="24"/>
        </w:rPr>
        <w:t>10.2.4 Key Developments</w:t>
      </w:r>
    </w:p>
    <w:p w:rsidR="004B6914" w:rsidRDefault="009B077A">
      <w:pPr>
        <w:spacing w:before="240"/>
        <w:jc w:val="both"/>
        <w:rPr>
          <w:rFonts w:ascii="Libre Franklin" w:eastAsia="Libre Franklin" w:hAnsi="Libre Franklin" w:cs="Libre Franklin"/>
          <w:color w:val="1F3864"/>
        </w:rPr>
      </w:pPr>
      <w:r>
        <w:rPr>
          <w:rFonts w:ascii="Libre Franklin" w:eastAsia="Libre Franklin" w:hAnsi="Libre Franklin" w:cs="Libre Franklin"/>
          <w:b/>
          <w:color w:val="002060"/>
          <w:sz w:val="24"/>
          <w:szCs w:val="24"/>
        </w:rPr>
        <w:t>10.3</w:t>
      </w:r>
      <w:r>
        <w:rPr>
          <w:color w:val="002060"/>
        </w:rPr>
        <w:t xml:space="preserve"> </w:t>
      </w:r>
      <w:r>
        <w:rPr>
          <w:rFonts w:ascii="Libre Franklin" w:eastAsia="Libre Franklin" w:hAnsi="Libre Franklin" w:cs="Libre Franklin"/>
          <w:b/>
          <w:color w:val="1F3864"/>
        </w:rPr>
        <w:t>Spectral Imaging Ltd</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10.3.4 Key Developments</w:t>
      </w:r>
    </w:p>
    <w:p w:rsidR="004B6914" w:rsidRDefault="009B077A">
      <w:pPr>
        <w:spacing w:before="240"/>
        <w:jc w:val="both"/>
        <w:rPr>
          <w:rFonts w:ascii="Libre Franklin" w:eastAsia="Libre Franklin" w:hAnsi="Libre Franklin" w:cs="Libre Franklin"/>
          <w:color w:val="1F3864"/>
        </w:rPr>
      </w:pPr>
      <w:r>
        <w:rPr>
          <w:rFonts w:ascii="Libre Franklin" w:eastAsia="Libre Franklin" w:hAnsi="Libre Franklin" w:cs="Libre Franklin"/>
          <w:b/>
          <w:color w:val="002060"/>
          <w:sz w:val="24"/>
          <w:szCs w:val="24"/>
        </w:rPr>
        <w:t>10.4</w:t>
      </w:r>
      <w:r>
        <w:rPr>
          <w:color w:val="002060"/>
        </w:rPr>
        <w:t xml:space="preserve"> </w:t>
      </w:r>
      <w:r>
        <w:rPr>
          <w:rFonts w:ascii="Libre Franklin" w:eastAsia="Libre Franklin" w:hAnsi="Libre Franklin" w:cs="Libre Franklin"/>
          <w:b/>
          <w:color w:val="1F3864"/>
        </w:rPr>
        <w:t>XIMEA GmbH</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noProof/>
        </w:rPr>
        <w:drawing>
          <wp:anchor distT="0" distB="0" distL="0" distR="0" simplePos="0" relativeHeight="251670528" behindDoc="1" locked="0" layoutInCell="1" hidden="0" allowOverlap="1">
            <wp:simplePos x="0" y="0"/>
            <wp:positionH relativeFrom="page">
              <wp:posOffset>-1117599</wp:posOffset>
            </wp:positionH>
            <wp:positionV relativeFrom="margin">
              <wp:align>center</wp:align>
            </wp:positionV>
            <wp:extent cx="10220215" cy="14454202"/>
            <wp:effectExtent l="0" t="0" r="0" b="0"/>
            <wp:wrapNone/>
            <wp:docPr id="192509430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10.4.1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10.4.3 Product Outlook</w:t>
      </w:r>
    </w:p>
    <w:p w:rsidR="004B6914" w:rsidRDefault="009B077A">
      <w:pPr>
        <w:pStyle w:val="Heading3"/>
        <w:spacing w:line="360" w:lineRule="auto"/>
        <w:ind w:left="1530"/>
        <w:jc w:val="both"/>
        <w:rPr>
          <w:rFonts w:ascii="Libre Franklin" w:eastAsia="Libre Franklin" w:hAnsi="Libre Franklin" w:cs="Libre Franklin"/>
          <w:color w:val="1F3864"/>
          <w:u w:val="single"/>
        </w:rPr>
      </w:pPr>
      <w:r>
        <w:rPr>
          <w:rFonts w:ascii="Libre Franklin" w:eastAsia="Libre Franklin" w:hAnsi="Libre Franklin" w:cs="Libre Franklin"/>
          <w:color w:val="1F3864"/>
          <w:sz w:val="24"/>
          <w:szCs w:val="24"/>
        </w:rPr>
        <w:t>104.4 Key Developments</w:t>
      </w:r>
    </w:p>
    <w:p w:rsidR="004B6914" w:rsidRDefault="009B077A">
      <w:pPr>
        <w:spacing w:before="240"/>
        <w:jc w:val="both"/>
        <w:rPr>
          <w:rFonts w:ascii="Libre Franklin" w:eastAsia="Libre Franklin" w:hAnsi="Libre Franklin" w:cs="Libre Franklin"/>
          <w:color w:val="1F3864"/>
        </w:rPr>
      </w:pPr>
      <w:r>
        <w:rPr>
          <w:rFonts w:ascii="Libre Franklin" w:eastAsia="Libre Franklin" w:hAnsi="Libre Franklin" w:cs="Libre Franklin"/>
          <w:b/>
          <w:color w:val="002060"/>
          <w:sz w:val="24"/>
          <w:szCs w:val="24"/>
        </w:rPr>
        <w:t>10.5</w:t>
      </w:r>
      <w:r>
        <w:rPr>
          <w:rFonts w:ascii="Libre Franklin" w:eastAsia="Libre Franklin" w:hAnsi="Libre Franklin" w:cs="Libre Franklin"/>
          <w:color w:val="002060"/>
        </w:rPr>
        <w:t xml:space="preserve"> </w:t>
      </w:r>
      <w:proofErr w:type="spellStart"/>
      <w:r>
        <w:rPr>
          <w:rFonts w:ascii="Libre Franklin" w:eastAsia="Libre Franklin" w:hAnsi="Libre Franklin" w:cs="Libre Franklin"/>
          <w:b/>
          <w:color w:val="1F4E79"/>
        </w:rPr>
        <w:t>Norsk</w:t>
      </w:r>
      <w:proofErr w:type="spellEnd"/>
      <w:r>
        <w:rPr>
          <w:rFonts w:ascii="Libre Franklin" w:eastAsia="Libre Franklin" w:hAnsi="Libre Franklin" w:cs="Libre Franklin"/>
          <w:b/>
          <w:color w:val="1F4E79"/>
        </w:rPr>
        <w:t xml:space="preserve"> </w:t>
      </w:r>
      <w:proofErr w:type="spellStart"/>
      <w:r>
        <w:rPr>
          <w:rFonts w:ascii="Libre Franklin" w:eastAsia="Libre Franklin" w:hAnsi="Libre Franklin" w:cs="Libre Franklin"/>
          <w:b/>
          <w:color w:val="1F4E79"/>
        </w:rPr>
        <w:t>Elektro</w:t>
      </w:r>
      <w:proofErr w:type="spellEnd"/>
      <w:r>
        <w:rPr>
          <w:rFonts w:ascii="Libre Franklin" w:eastAsia="Libre Franklin" w:hAnsi="Libre Franklin" w:cs="Libre Franklin"/>
          <w:b/>
          <w:color w:val="1F4E79"/>
        </w:rPr>
        <w:t xml:space="preserve"> </w:t>
      </w:r>
      <w:proofErr w:type="spellStart"/>
      <w:r>
        <w:rPr>
          <w:rFonts w:ascii="Libre Franklin" w:eastAsia="Libre Franklin" w:hAnsi="Libre Franklin" w:cs="Libre Franklin"/>
          <w:b/>
          <w:color w:val="1F4E79"/>
        </w:rPr>
        <w:t>Optikk</w:t>
      </w:r>
      <w:proofErr w:type="spellEnd"/>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10.5.1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10.5.4 Key Developments</w:t>
      </w:r>
    </w:p>
    <w:p w:rsidR="004B6914" w:rsidRDefault="004B6914"/>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b/>
          <w:color w:val="002060"/>
          <w:sz w:val="24"/>
          <w:szCs w:val="24"/>
        </w:rPr>
        <w:t>10.6</w:t>
      </w:r>
      <w:r>
        <w:rPr>
          <w:rFonts w:ascii="Libre Franklin" w:eastAsia="Libre Franklin" w:hAnsi="Libre Franklin" w:cs="Libre Franklin"/>
          <w:color w:val="002060"/>
          <w:sz w:val="24"/>
          <w:szCs w:val="24"/>
        </w:rPr>
        <w:t xml:space="preserve"> </w:t>
      </w:r>
      <w:r>
        <w:rPr>
          <w:rFonts w:ascii="Libre Franklin" w:eastAsia="Libre Franklin" w:hAnsi="Libre Franklin" w:cs="Libre Franklin"/>
          <w:b/>
          <w:color w:val="1F3864"/>
          <w:sz w:val="24"/>
          <w:szCs w:val="24"/>
        </w:rPr>
        <w:t>Headwall Photonics</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10.6.4 Key Development</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u w:val="single"/>
        </w:rPr>
      </w:pPr>
      <w:r>
        <w:rPr>
          <w:rFonts w:ascii="Libre Franklin" w:eastAsia="Libre Franklin" w:hAnsi="Libre Franklin" w:cs="Libre Franklin"/>
          <w:b/>
          <w:color w:val="002060"/>
          <w:sz w:val="24"/>
          <w:szCs w:val="24"/>
        </w:rPr>
        <w:t>10.7</w:t>
      </w:r>
      <w:r>
        <w:rPr>
          <w:rFonts w:ascii="Libre Franklin" w:eastAsia="Libre Franklin" w:hAnsi="Libre Franklin" w:cs="Libre Franklin"/>
          <w:color w:val="002060"/>
          <w:sz w:val="24"/>
          <w:szCs w:val="24"/>
        </w:rPr>
        <w:t xml:space="preserve"> </w:t>
      </w:r>
      <w:proofErr w:type="spellStart"/>
      <w:r>
        <w:rPr>
          <w:rFonts w:ascii="Libre Franklin" w:eastAsia="Libre Franklin" w:hAnsi="Libre Franklin" w:cs="Libre Franklin"/>
          <w:b/>
          <w:color w:val="1F3864"/>
          <w:sz w:val="24"/>
          <w:szCs w:val="24"/>
        </w:rPr>
        <w:t>HyperMed</w:t>
      </w:r>
      <w:proofErr w:type="spellEnd"/>
      <w:r>
        <w:rPr>
          <w:rFonts w:ascii="Libre Franklin" w:eastAsia="Libre Franklin" w:hAnsi="Libre Franklin" w:cs="Libre Franklin"/>
          <w:b/>
          <w:color w:val="1F3864"/>
          <w:sz w:val="24"/>
          <w:szCs w:val="24"/>
        </w:rPr>
        <w:t xml:space="preserve"> Imaging, </w:t>
      </w:r>
      <w:proofErr w:type="spellStart"/>
      <w:r>
        <w:rPr>
          <w:rFonts w:ascii="Libre Franklin" w:eastAsia="Libre Franklin" w:hAnsi="Libre Franklin" w:cs="Libre Franklin"/>
          <w:b/>
          <w:color w:val="1F3864"/>
          <w:sz w:val="24"/>
          <w:szCs w:val="24"/>
        </w:rPr>
        <w:t>Inc</w:t>
      </w:r>
      <w:proofErr w:type="spellEnd"/>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10.7.4 Key Developments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b/>
          <w:color w:val="002060"/>
          <w:sz w:val="24"/>
          <w:szCs w:val="24"/>
        </w:rPr>
        <w:t>10.8</w:t>
      </w:r>
      <w:r>
        <w:rPr>
          <w:rFonts w:ascii="Libre Franklin" w:eastAsia="Libre Franklin" w:hAnsi="Libre Franklin" w:cs="Libre Franklin"/>
          <w:color w:val="002060"/>
          <w:sz w:val="24"/>
          <w:szCs w:val="24"/>
        </w:rPr>
        <w:t xml:space="preserve"> </w:t>
      </w:r>
      <w:proofErr w:type="spellStart"/>
      <w:r>
        <w:rPr>
          <w:rFonts w:ascii="Libre Franklin" w:eastAsia="Libre Franklin" w:hAnsi="Libre Franklin" w:cs="Libre Franklin"/>
          <w:b/>
          <w:color w:val="1F3864"/>
          <w:sz w:val="24"/>
          <w:szCs w:val="24"/>
        </w:rPr>
        <w:t>Resonon</w:t>
      </w:r>
      <w:proofErr w:type="spellEnd"/>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noProof/>
        </w:rPr>
        <w:drawing>
          <wp:anchor distT="0" distB="0" distL="0" distR="0" simplePos="0" relativeHeight="251671552" behindDoc="1" locked="0" layoutInCell="1" hidden="0" allowOverlap="1">
            <wp:simplePos x="0" y="0"/>
            <wp:positionH relativeFrom="margin">
              <wp:align>center</wp:align>
            </wp:positionH>
            <wp:positionV relativeFrom="page">
              <wp:posOffset>-1661159</wp:posOffset>
            </wp:positionV>
            <wp:extent cx="10220215" cy="14454202"/>
            <wp:effectExtent l="0" t="0" r="0" b="0"/>
            <wp:wrapNone/>
            <wp:docPr id="192509430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10.8.1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10.8.3 Product Outlook</w:t>
      </w:r>
    </w:p>
    <w:p w:rsidR="004B6914" w:rsidRDefault="009B077A">
      <w:pPr>
        <w:pStyle w:val="Heading3"/>
        <w:spacing w:line="360" w:lineRule="auto"/>
        <w:ind w:left="1530"/>
        <w:jc w:val="both"/>
        <w:rPr>
          <w:color w:val="1F3864"/>
          <w:sz w:val="24"/>
          <w:szCs w:val="24"/>
        </w:rPr>
      </w:pPr>
      <w:r>
        <w:rPr>
          <w:rFonts w:ascii="Libre Franklin" w:eastAsia="Libre Franklin" w:hAnsi="Libre Franklin" w:cs="Libre Franklin"/>
          <w:color w:val="1F3864"/>
          <w:sz w:val="24"/>
          <w:szCs w:val="24"/>
        </w:rPr>
        <w:t>10.8.4 Key Developments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002060"/>
          <w:sz w:val="24"/>
          <w:szCs w:val="24"/>
        </w:rPr>
        <w:t>10.9</w:t>
      </w:r>
      <w:r>
        <w:rPr>
          <w:rFonts w:ascii="Libre Franklin" w:eastAsia="Libre Franklin" w:hAnsi="Libre Franklin" w:cs="Libre Franklin"/>
          <w:color w:val="002060"/>
          <w:sz w:val="24"/>
          <w:szCs w:val="24"/>
        </w:rPr>
        <w:t xml:space="preserve"> </w:t>
      </w:r>
      <w:r>
        <w:rPr>
          <w:rFonts w:ascii="Libre Franklin" w:eastAsia="Libre Franklin" w:hAnsi="Libre Franklin" w:cs="Libre Franklin"/>
          <w:b/>
          <w:color w:val="1F3864"/>
          <w:sz w:val="24"/>
          <w:szCs w:val="24"/>
        </w:rPr>
        <w:t xml:space="preserve">Malvern </w:t>
      </w:r>
      <w:proofErr w:type="spellStart"/>
      <w:r>
        <w:rPr>
          <w:rFonts w:ascii="Libre Franklin" w:eastAsia="Libre Franklin" w:hAnsi="Libre Franklin" w:cs="Libre Franklin"/>
          <w:b/>
          <w:color w:val="1F3864"/>
          <w:sz w:val="24"/>
          <w:szCs w:val="24"/>
        </w:rPr>
        <w:t>Panalytical</w:t>
      </w:r>
      <w:proofErr w:type="spellEnd"/>
      <w:r>
        <w:rPr>
          <w:rFonts w:ascii="Libre Franklin" w:eastAsia="Libre Franklin" w:hAnsi="Libre Franklin" w:cs="Libre Franklin"/>
          <w:b/>
          <w:color w:val="1F3864"/>
          <w:sz w:val="24"/>
          <w:szCs w:val="24"/>
        </w:rPr>
        <w:t xml:space="preserve"> Ltd,</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10.9.1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10.9.4 Key Development</w:t>
      </w:r>
    </w:p>
    <w:p w:rsidR="004B6914" w:rsidRDefault="009B077A">
      <w:pPr>
        <w:spacing w:before="240"/>
        <w:jc w:val="both"/>
        <w:rPr>
          <w:rFonts w:ascii="Libre Franklin" w:eastAsia="Libre Franklin" w:hAnsi="Libre Franklin" w:cs="Libre Franklin"/>
          <w:color w:val="1F4E79"/>
          <w:sz w:val="16"/>
          <w:szCs w:val="16"/>
        </w:rPr>
      </w:pPr>
      <w:r>
        <w:rPr>
          <w:rFonts w:ascii="Libre Franklin" w:eastAsia="Libre Franklin" w:hAnsi="Libre Franklin" w:cs="Libre Franklin"/>
          <w:b/>
          <w:color w:val="002060"/>
        </w:rPr>
        <w:t>10.10</w:t>
      </w:r>
      <w:r>
        <w:rPr>
          <w:color w:val="002060"/>
        </w:rPr>
        <w:t xml:space="preserve"> </w:t>
      </w:r>
      <w:proofErr w:type="spellStart"/>
      <w:r>
        <w:rPr>
          <w:rFonts w:ascii="Libre Franklin" w:eastAsia="Libre Franklin" w:hAnsi="Libre Franklin" w:cs="Libre Franklin"/>
          <w:b/>
          <w:color w:val="002060"/>
        </w:rPr>
        <w:t>Hinalea</w:t>
      </w:r>
      <w:proofErr w:type="spellEnd"/>
      <w:r>
        <w:rPr>
          <w:rFonts w:ascii="Libre Franklin" w:eastAsia="Libre Franklin" w:hAnsi="Libre Franklin" w:cs="Libre Franklin"/>
          <w:b/>
          <w:color w:val="002060"/>
        </w:rPr>
        <w:t xml:space="preserve"> Imaging Corp.</w:t>
      </w:r>
    </w:p>
    <w:p w:rsidR="004B6914" w:rsidRDefault="004B6914">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noProof/>
        </w:rPr>
        <w:drawing>
          <wp:anchor distT="0" distB="0" distL="0" distR="0" simplePos="0" relativeHeight="251672576" behindDoc="1" locked="0" layoutInCell="1" hidden="0" allowOverlap="1">
            <wp:simplePos x="0" y="0"/>
            <wp:positionH relativeFrom="margin">
              <wp:posOffset>-1642531</wp:posOffset>
            </wp:positionH>
            <wp:positionV relativeFrom="page">
              <wp:posOffset>-829943</wp:posOffset>
            </wp:positionV>
            <wp:extent cx="10220215" cy="14454202"/>
            <wp:effectExtent l="0" t="0" r="0" b="0"/>
            <wp:wrapNone/>
            <wp:docPr id="192509430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10.10.1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10.10.2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10.10.3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10.10.4 Key Development</w:t>
      </w: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10.11 </w:t>
      </w:r>
      <w:proofErr w:type="spellStart"/>
      <w:r>
        <w:rPr>
          <w:rFonts w:ascii="Libre Franklin" w:eastAsia="Libre Franklin" w:hAnsi="Libre Franklin" w:cs="Libre Franklin"/>
          <w:b/>
          <w:color w:val="002060"/>
          <w:sz w:val="24"/>
          <w:szCs w:val="24"/>
        </w:rPr>
        <w:t>Cubert</w:t>
      </w:r>
      <w:proofErr w:type="spellEnd"/>
      <w:r>
        <w:rPr>
          <w:rFonts w:ascii="Libre Franklin" w:eastAsia="Libre Franklin" w:hAnsi="Libre Franklin" w:cs="Libre Franklin"/>
          <w:b/>
          <w:color w:val="002060"/>
          <w:sz w:val="24"/>
          <w:szCs w:val="24"/>
        </w:rPr>
        <w:t xml:space="preserve"> GmbH</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t xml:space="preserve"> </w:t>
      </w:r>
      <w:r>
        <w:rPr>
          <w:rFonts w:ascii="Libre Franklin" w:eastAsia="Libre Franklin" w:hAnsi="Libre Franklin" w:cs="Libre Franklin"/>
          <w:color w:val="1F3864"/>
          <w:sz w:val="24"/>
          <w:szCs w:val="24"/>
        </w:rPr>
        <w:t>10.11.1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10.11.4 Key Development</w:t>
      </w: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10.12 Photon etc.</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10.12.2 Fina</w:t>
      </w:r>
      <w:r>
        <w:rPr>
          <w:rFonts w:ascii="Libre Franklin" w:eastAsia="Libre Franklin" w:hAnsi="Libre Franklin" w:cs="Libre Franklin"/>
          <w:color w:val="1F3864"/>
          <w:sz w:val="24"/>
          <w:szCs w:val="24"/>
        </w:rPr>
        <w:t>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10.12.4 Key Development</w:t>
      </w: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10.13 </w:t>
      </w:r>
      <w:proofErr w:type="spellStart"/>
      <w:r>
        <w:rPr>
          <w:rFonts w:ascii="Libre Franklin" w:eastAsia="Libre Franklin" w:hAnsi="Libre Franklin" w:cs="Libre Franklin"/>
          <w:b/>
          <w:color w:val="002060"/>
          <w:sz w:val="24"/>
          <w:szCs w:val="24"/>
        </w:rPr>
        <w:t>Telops</w:t>
      </w:r>
      <w:proofErr w:type="spellEnd"/>
      <w:r>
        <w:rPr>
          <w:rFonts w:ascii="Libre Franklin" w:eastAsia="Libre Franklin" w:hAnsi="Libre Franklin" w:cs="Libre Franklin"/>
          <w:b/>
          <w:color w:val="002060"/>
          <w:sz w:val="24"/>
          <w:szCs w:val="24"/>
        </w:rPr>
        <w:t xml:space="preserve"> Inc. </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10.13.1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10.13.4 Key Development</w:t>
      </w:r>
    </w:p>
    <w:p w:rsidR="004B6914" w:rsidRDefault="009B077A">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10.14 </w:t>
      </w:r>
      <w:proofErr w:type="spellStart"/>
      <w:r>
        <w:rPr>
          <w:rFonts w:ascii="Libre Franklin" w:eastAsia="Libre Franklin" w:hAnsi="Libre Franklin" w:cs="Libre Franklin"/>
          <w:b/>
          <w:color w:val="002060"/>
          <w:sz w:val="24"/>
          <w:szCs w:val="24"/>
        </w:rPr>
        <w:t>BaySpec</w:t>
      </w:r>
      <w:proofErr w:type="spellEnd"/>
      <w:r>
        <w:rPr>
          <w:rFonts w:ascii="Libre Franklin" w:eastAsia="Libre Franklin" w:hAnsi="Libre Franklin" w:cs="Libre Franklin"/>
          <w:b/>
          <w:color w:val="002060"/>
          <w:sz w:val="24"/>
          <w:szCs w:val="24"/>
        </w:rPr>
        <w:t xml:space="preserve">, Inc. </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10.14.1 Overview</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10.14.2 Financial Performance</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10.14.3 Product Outlook</w:t>
      </w:r>
    </w:p>
    <w:p w:rsidR="004B6914" w:rsidRDefault="009B077A">
      <w:pPr>
        <w:pStyle w:val="Heading3"/>
        <w:spacing w:line="360" w:lineRule="auto"/>
        <w:ind w:left="1530"/>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10.14.4 Key Development</w:t>
      </w:r>
    </w:p>
    <w:p w:rsidR="004B6914" w:rsidRDefault="004B6914"/>
    <w:p w:rsidR="004B6914" w:rsidRDefault="004B6914">
      <w:pPr>
        <w:rPr>
          <w:rFonts w:ascii="Libre Franklin" w:eastAsia="Libre Franklin" w:hAnsi="Libre Franklin" w:cs="Libre Franklin"/>
          <w:b/>
          <w:color w:val="002060"/>
          <w:sz w:val="24"/>
          <w:szCs w:val="24"/>
        </w:rPr>
      </w:pPr>
    </w:p>
    <w:p w:rsidR="004B6914" w:rsidRDefault="004B6914"/>
    <w:p w:rsidR="004B6914" w:rsidRDefault="009B077A">
      <w:pPr>
        <w:numPr>
          <w:ilvl w:val="0"/>
          <w:numId w:val="10"/>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40"/>
          <w:szCs w:val="40"/>
        </w:rPr>
      </w:pPr>
      <w:r>
        <w:rPr>
          <w:rFonts w:ascii="Libre Franklin" w:eastAsia="Libre Franklin" w:hAnsi="Libre Franklin" w:cs="Libre Franklin"/>
          <w:noProof/>
          <w:color w:val="1F3864"/>
          <w:sz w:val="24"/>
          <w:szCs w:val="24"/>
        </w:rPr>
        <w:drawing>
          <wp:anchor distT="0" distB="0" distL="0" distR="0" simplePos="0" relativeHeight="251673600" behindDoc="1" locked="0" layoutInCell="1" hidden="0" allowOverlap="1">
            <wp:simplePos x="0" y="0"/>
            <wp:positionH relativeFrom="margin">
              <wp:posOffset>-1811866</wp:posOffset>
            </wp:positionH>
            <wp:positionV relativeFrom="page">
              <wp:posOffset>-659975</wp:posOffset>
            </wp:positionV>
            <wp:extent cx="10220215" cy="14454202"/>
            <wp:effectExtent l="0" t="0" r="0" b="0"/>
            <wp:wrapNone/>
            <wp:docPr id="192509430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KEY DEVELOPMENTS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11.1 Product Launches/Developments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noProof/>
          <w:color w:val="1F3864"/>
          <w:sz w:val="24"/>
          <w:szCs w:val="24"/>
        </w:rPr>
        <w:drawing>
          <wp:anchor distT="0" distB="0" distL="0" distR="0" simplePos="0" relativeHeight="251674624" behindDoc="1" locked="0" layoutInCell="1" hidden="0" allowOverlap="1">
            <wp:simplePos x="0" y="0"/>
            <wp:positionH relativeFrom="margin">
              <wp:posOffset>-585787</wp:posOffset>
            </wp:positionH>
            <wp:positionV relativeFrom="page">
              <wp:posOffset>10527676</wp:posOffset>
            </wp:positionV>
            <wp:extent cx="11739112" cy="16609049"/>
            <wp:effectExtent l="0" t="0" r="0" b="0"/>
            <wp:wrapNone/>
            <wp:docPr id="192509429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1739112" cy="16609049"/>
                    </a:xfrm>
                    <a:prstGeom prst="rect">
                      <a:avLst/>
                    </a:prstGeom>
                    <a:ln/>
                  </pic:spPr>
                </pic:pic>
              </a:graphicData>
            </a:graphic>
          </wp:anchor>
        </w:drawing>
      </w:r>
      <w:r>
        <w:rPr>
          <w:rFonts w:ascii="Libre Franklin" w:eastAsia="Libre Franklin" w:hAnsi="Libre Franklin" w:cs="Libre Franklin"/>
          <w:noProof/>
          <w:color w:val="1F3864"/>
          <w:sz w:val="24"/>
          <w:szCs w:val="24"/>
        </w:rPr>
        <w:drawing>
          <wp:anchor distT="0" distB="0" distL="0" distR="0" simplePos="0" relativeHeight="251675648" behindDoc="1" locked="0" layoutInCell="1" hidden="0" allowOverlap="1">
            <wp:simplePos x="0" y="0"/>
            <wp:positionH relativeFrom="margin">
              <wp:posOffset>-900112</wp:posOffset>
            </wp:positionH>
            <wp:positionV relativeFrom="page">
              <wp:posOffset>10083094</wp:posOffset>
            </wp:positionV>
            <wp:extent cx="12055563" cy="17055308"/>
            <wp:effectExtent l="0" t="0" r="0" b="0"/>
            <wp:wrapNone/>
            <wp:docPr id="192509429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2055563" cy="17055308"/>
                    </a:xfrm>
                    <a:prstGeom prst="rect">
                      <a:avLst/>
                    </a:prstGeom>
                    <a:ln/>
                  </pic:spPr>
                </pic:pic>
              </a:graphicData>
            </a:graphic>
          </wp:anchor>
        </w:drawing>
      </w:r>
      <w:r>
        <w:rPr>
          <w:rFonts w:ascii="Libre Franklin" w:eastAsia="Libre Franklin" w:hAnsi="Libre Franklin" w:cs="Libre Franklin"/>
          <w:color w:val="1F3864"/>
          <w:sz w:val="24"/>
          <w:szCs w:val="24"/>
        </w:rPr>
        <w:t>11.2 Mergers and Acquisitions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noProof/>
          <w:color w:val="1F3864"/>
          <w:sz w:val="24"/>
          <w:szCs w:val="24"/>
        </w:rPr>
        <w:drawing>
          <wp:anchor distT="0" distB="0" distL="0" distR="0" simplePos="0" relativeHeight="251676672" behindDoc="1" locked="0" layoutInCell="1" hidden="0" allowOverlap="1">
            <wp:simplePos x="0" y="0"/>
            <wp:positionH relativeFrom="margin">
              <wp:posOffset>-1233487</wp:posOffset>
            </wp:positionH>
            <wp:positionV relativeFrom="page">
              <wp:posOffset>71438</wp:posOffset>
            </wp:positionV>
            <wp:extent cx="14030325" cy="15726750"/>
            <wp:effectExtent l="0" t="0" r="0" b="0"/>
            <wp:wrapNone/>
            <wp:docPr id="192509431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4030325" cy="15726750"/>
                    </a:xfrm>
                    <a:prstGeom prst="rect">
                      <a:avLst/>
                    </a:prstGeom>
                    <a:ln/>
                  </pic:spPr>
                </pic:pic>
              </a:graphicData>
            </a:graphic>
          </wp:anchor>
        </w:drawing>
      </w:r>
      <w:r>
        <w:rPr>
          <w:rFonts w:ascii="Libre Franklin" w:eastAsia="Libre Franklin" w:hAnsi="Libre Franklin" w:cs="Libre Franklin"/>
          <w:color w:val="1F3864"/>
          <w:sz w:val="24"/>
          <w:szCs w:val="24"/>
        </w:rPr>
        <w:t>11.3 Business Expansions</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24"/>
          <w:szCs w:val="24"/>
        </w:rPr>
      </w:pPr>
      <w:r>
        <w:rPr>
          <w:rFonts w:ascii="Libre Franklin" w:eastAsia="Libre Franklin" w:hAnsi="Libre Franklin" w:cs="Libre Franklin"/>
          <w:color w:val="1F3864"/>
          <w:sz w:val="24"/>
          <w:szCs w:val="24"/>
        </w:rPr>
        <w:t>11.4 Partnerships and Collaborations</w:t>
      </w:r>
    </w:p>
    <w:p w:rsidR="004B6914" w:rsidRDefault="009B077A">
      <w:pPr>
        <w:numPr>
          <w:ilvl w:val="0"/>
          <w:numId w:val="10"/>
        </w:num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b/>
          <w:color w:val="1F3864"/>
          <w:sz w:val="40"/>
          <w:szCs w:val="40"/>
        </w:rPr>
      </w:pPr>
      <w:r>
        <w:rPr>
          <w:rFonts w:ascii="Libre Franklin" w:eastAsia="Libre Franklin" w:hAnsi="Libre Franklin" w:cs="Libre Franklin"/>
          <w:b/>
          <w:color w:val="1F3864"/>
          <w:sz w:val="24"/>
          <w:szCs w:val="24"/>
        </w:rPr>
        <w:t>Appendix</w:t>
      </w:r>
    </w:p>
    <w:p w:rsidR="004B6914" w:rsidRDefault="009B077A">
      <w:pPr>
        <w:pBdr>
          <w:top w:val="nil"/>
          <w:left w:val="nil"/>
          <w:bottom w:val="nil"/>
          <w:right w:val="nil"/>
          <w:between w:val="nil"/>
        </w:pBdr>
        <w:tabs>
          <w:tab w:val="left" w:pos="540"/>
          <w:tab w:val="right" w:pos="10260"/>
        </w:tabs>
        <w:spacing w:before="240" w:after="60" w:line="360" w:lineRule="auto"/>
        <w:ind w:right="864"/>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12.1 Related Research</w:t>
      </w:r>
    </w:p>
    <w:p w:rsidR="004B6914" w:rsidRDefault="004B6914"/>
    <w:sectPr w:rsidR="004B69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roman"/>
    <w:notTrueType/>
    <w:pitch w:val="default"/>
  </w:font>
  <w:font w:name="Libre Frankli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49E"/>
    <w:multiLevelType w:val="multilevel"/>
    <w:tmpl w:val="50D44BFC"/>
    <w:lvl w:ilvl="0">
      <w:start w:val="3"/>
      <w:numFmt w:val="decimal"/>
      <w:lvlText w:val="%1"/>
      <w:lvlJc w:val="left"/>
      <w:pPr>
        <w:ind w:left="360" w:hanging="360"/>
      </w:pPr>
    </w:lvl>
    <w:lvl w:ilvl="1">
      <w:start w:val="4"/>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BD0F87"/>
    <w:multiLevelType w:val="multilevel"/>
    <w:tmpl w:val="D4067424"/>
    <w:lvl w:ilvl="0">
      <w:start w:val="1"/>
      <w:numFmt w:val="decimal"/>
      <w:lvlText w:val="%1"/>
      <w:lvlJc w:val="left"/>
      <w:pPr>
        <w:ind w:left="360" w:hanging="360"/>
      </w:pPr>
      <w:rPr>
        <w:b w:val="0"/>
        <w:color w:val="073763"/>
        <w:sz w:val="40"/>
        <w:szCs w:val="40"/>
      </w:rPr>
    </w:lvl>
    <w:lvl w:ilvl="1">
      <w:start w:val="3"/>
      <w:numFmt w:val="decimal"/>
      <w:lvlText w:val="%1.%2"/>
      <w:lvlJc w:val="left"/>
      <w:pPr>
        <w:ind w:left="720" w:hanging="720"/>
      </w:pPr>
      <w:rPr>
        <w:b w:val="0"/>
        <w:sz w:val="24"/>
        <w:szCs w:val="24"/>
      </w:rPr>
    </w:lvl>
    <w:lvl w:ilvl="2">
      <w:start w:val="1"/>
      <w:numFmt w:val="decimal"/>
      <w:lvlText w:val="%1.%2.%3"/>
      <w:lvlJc w:val="left"/>
      <w:pPr>
        <w:ind w:left="1080" w:hanging="1080"/>
      </w:pPr>
      <w:rPr>
        <w:b w:val="0"/>
        <w:sz w:val="24"/>
        <w:szCs w:val="24"/>
      </w:rPr>
    </w:lvl>
    <w:lvl w:ilvl="3">
      <w:start w:val="1"/>
      <w:numFmt w:val="decimal"/>
      <w:lvlText w:val="%1.%2.%3.%4"/>
      <w:lvlJc w:val="left"/>
      <w:pPr>
        <w:ind w:left="1440" w:hanging="1440"/>
      </w:pPr>
      <w:rPr>
        <w:b w:val="0"/>
        <w:sz w:val="24"/>
        <w:szCs w:val="24"/>
      </w:rPr>
    </w:lvl>
    <w:lvl w:ilvl="4">
      <w:start w:val="1"/>
      <w:numFmt w:val="decimal"/>
      <w:lvlText w:val="%1.%2.%3.%4.%5"/>
      <w:lvlJc w:val="left"/>
      <w:pPr>
        <w:ind w:left="1800" w:hanging="1800"/>
      </w:pPr>
      <w:rPr>
        <w:b w:val="0"/>
        <w:sz w:val="24"/>
        <w:szCs w:val="24"/>
      </w:rPr>
    </w:lvl>
    <w:lvl w:ilvl="5">
      <w:start w:val="1"/>
      <w:numFmt w:val="decimal"/>
      <w:lvlText w:val="%1.%2.%3.%4.%5.%6"/>
      <w:lvlJc w:val="left"/>
      <w:pPr>
        <w:ind w:left="2160" w:hanging="2160"/>
      </w:pPr>
      <w:rPr>
        <w:b w:val="0"/>
        <w:sz w:val="24"/>
        <w:szCs w:val="24"/>
      </w:rPr>
    </w:lvl>
    <w:lvl w:ilvl="6">
      <w:start w:val="1"/>
      <w:numFmt w:val="decimal"/>
      <w:lvlText w:val="%1.%2.%3.%4.%5.%6.%7"/>
      <w:lvlJc w:val="left"/>
      <w:pPr>
        <w:ind w:left="2520" w:hanging="2520"/>
      </w:pPr>
      <w:rPr>
        <w:b w:val="0"/>
        <w:sz w:val="24"/>
        <w:szCs w:val="24"/>
      </w:rPr>
    </w:lvl>
    <w:lvl w:ilvl="7">
      <w:start w:val="1"/>
      <w:numFmt w:val="decimal"/>
      <w:lvlText w:val="%1.%2.%3.%4.%5.%6.%7.%8"/>
      <w:lvlJc w:val="left"/>
      <w:pPr>
        <w:ind w:left="2880" w:hanging="2880"/>
      </w:pPr>
      <w:rPr>
        <w:b w:val="0"/>
        <w:sz w:val="24"/>
        <w:szCs w:val="24"/>
      </w:rPr>
    </w:lvl>
    <w:lvl w:ilvl="8">
      <w:start w:val="1"/>
      <w:numFmt w:val="decimal"/>
      <w:lvlText w:val="%1.%2.%3.%4.%5.%6.%7.%8.%9"/>
      <w:lvlJc w:val="left"/>
      <w:pPr>
        <w:ind w:left="3240" w:hanging="3240"/>
      </w:pPr>
      <w:rPr>
        <w:b w:val="0"/>
        <w:sz w:val="24"/>
        <w:szCs w:val="24"/>
      </w:rPr>
    </w:lvl>
  </w:abstractNum>
  <w:abstractNum w:abstractNumId="2" w15:restartNumberingAfterBreak="0">
    <w:nsid w:val="0B917391"/>
    <w:multiLevelType w:val="multilevel"/>
    <w:tmpl w:val="8132C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27943"/>
    <w:multiLevelType w:val="multilevel"/>
    <w:tmpl w:val="972A8E0A"/>
    <w:lvl w:ilvl="0">
      <w:start w:val="6"/>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6844363"/>
    <w:multiLevelType w:val="multilevel"/>
    <w:tmpl w:val="F58E0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77AF2"/>
    <w:multiLevelType w:val="multilevel"/>
    <w:tmpl w:val="ED509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371459"/>
    <w:multiLevelType w:val="multilevel"/>
    <w:tmpl w:val="8BBAF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AC0DBF"/>
    <w:multiLevelType w:val="multilevel"/>
    <w:tmpl w:val="1ABCDF56"/>
    <w:lvl w:ilvl="0">
      <w:start w:val="7"/>
      <w:numFmt w:val="decimal"/>
      <w:lvlText w:val="%1"/>
      <w:lvlJc w:val="left"/>
      <w:pPr>
        <w:ind w:left="360" w:hanging="360"/>
      </w:pPr>
      <w:rPr>
        <w:sz w:val="58"/>
        <w:szCs w:val="58"/>
      </w:rPr>
    </w:lvl>
    <w:lvl w:ilvl="1">
      <w:start w:val="1"/>
      <w:numFmt w:val="decimal"/>
      <w:lvlText w:val="%1.%2"/>
      <w:lvlJc w:val="left"/>
      <w:pPr>
        <w:ind w:left="720" w:hanging="360"/>
      </w:pPr>
      <w:rPr>
        <w:color w:val="002060"/>
        <w:sz w:val="24"/>
        <w:szCs w:val="24"/>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3E1D1EFA"/>
    <w:multiLevelType w:val="multilevel"/>
    <w:tmpl w:val="38928BB4"/>
    <w:lvl w:ilvl="0">
      <w:start w:val="4"/>
      <w:numFmt w:val="decimal"/>
      <w:lvlText w:val="%1"/>
      <w:lvlJc w:val="left"/>
      <w:pPr>
        <w:ind w:left="552" w:hanging="552"/>
      </w:pPr>
    </w:lvl>
    <w:lvl w:ilvl="1">
      <w:start w:val="2"/>
      <w:numFmt w:val="decimal"/>
      <w:lvlText w:val="%1.%2"/>
      <w:lvlJc w:val="left"/>
      <w:pPr>
        <w:ind w:left="1227" w:hanging="552"/>
      </w:pPr>
    </w:lvl>
    <w:lvl w:ilvl="2">
      <w:start w:val="4"/>
      <w:numFmt w:val="decimal"/>
      <w:lvlText w:val="%1.%2.%3"/>
      <w:lvlJc w:val="left"/>
      <w:pPr>
        <w:ind w:left="2070" w:hanging="720"/>
      </w:pPr>
    </w:lvl>
    <w:lvl w:ilvl="3">
      <w:start w:val="1"/>
      <w:numFmt w:val="decimal"/>
      <w:lvlText w:val="%1.%2.%3.%4"/>
      <w:lvlJc w:val="left"/>
      <w:pPr>
        <w:ind w:left="3105" w:hanging="1080"/>
      </w:pPr>
    </w:lvl>
    <w:lvl w:ilvl="4">
      <w:start w:val="1"/>
      <w:numFmt w:val="decimal"/>
      <w:lvlText w:val="%1.%2.%3.%4.%5"/>
      <w:lvlJc w:val="left"/>
      <w:pPr>
        <w:ind w:left="3780" w:hanging="1080"/>
      </w:pPr>
    </w:lvl>
    <w:lvl w:ilvl="5">
      <w:start w:val="1"/>
      <w:numFmt w:val="decimal"/>
      <w:lvlText w:val="%1.%2.%3.%4.%5.%6"/>
      <w:lvlJc w:val="left"/>
      <w:pPr>
        <w:ind w:left="4815" w:hanging="1440"/>
      </w:pPr>
    </w:lvl>
    <w:lvl w:ilvl="6">
      <w:start w:val="1"/>
      <w:numFmt w:val="decimal"/>
      <w:lvlText w:val="%1.%2.%3.%4.%5.%6.%7"/>
      <w:lvlJc w:val="left"/>
      <w:pPr>
        <w:ind w:left="5490" w:hanging="1440"/>
      </w:pPr>
    </w:lvl>
    <w:lvl w:ilvl="7">
      <w:start w:val="1"/>
      <w:numFmt w:val="decimal"/>
      <w:lvlText w:val="%1.%2.%3.%4.%5.%6.%7.%8"/>
      <w:lvlJc w:val="left"/>
      <w:pPr>
        <w:ind w:left="6525" w:hanging="1800"/>
      </w:pPr>
    </w:lvl>
    <w:lvl w:ilvl="8">
      <w:start w:val="1"/>
      <w:numFmt w:val="decimal"/>
      <w:lvlText w:val="%1.%2.%3.%4.%5.%6.%7.%8.%9"/>
      <w:lvlJc w:val="left"/>
      <w:pPr>
        <w:ind w:left="7200" w:hanging="1800"/>
      </w:pPr>
    </w:lvl>
  </w:abstractNum>
  <w:abstractNum w:abstractNumId="9" w15:restartNumberingAfterBreak="0">
    <w:nsid w:val="44094AE4"/>
    <w:multiLevelType w:val="multilevel"/>
    <w:tmpl w:val="A1E41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2B10BB"/>
    <w:multiLevelType w:val="multilevel"/>
    <w:tmpl w:val="06A08BB0"/>
    <w:lvl w:ilvl="0">
      <w:start w:val="9"/>
      <w:numFmt w:val="decimal"/>
      <w:lvlText w:val="%1"/>
      <w:lvlJc w:val="left"/>
      <w:pPr>
        <w:ind w:left="360" w:hanging="360"/>
      </w:pPr>
      <w:rPr>
        <w:b w:val="0"/>
        <w:sz w:val="56"/>
        <w:szCs w:val="56"/>
      </w:rPr>
    </w:lvl>
    <w:lvl w:ilvl="1">
      <w:start w:val="3"/>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num w:numId="1">
    <w:abstractNumId w:val="2"/>
  </w:num>
  <w:num w:numId="2">
    <w:abstractNumId w:val="6"/>
  </w:num>
  <w:num w:numId="3">
    <w:abstractNumId w:val="4"/>
  </w:num>
  <w:num w:numId="4">
    <w:abstractNumId w:val="5"/>
  </w:num>
  <w:num w:numId="5">
    <w:abstractNumId w:val="3"/>
  </w:num>
  <w:num w:numId="6">
    <w:abstractNumId w:val="9"/>
  </w:num>
  <w:num w:numId="7">
    <w:abstractNumId w:val="1"/>
  </w:num>
  <w:num w:numId="8">
    <w:abstractNumId w:val="0"/>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14"/>
    <w:rsid w:val="004B6914"/>
    <w:rsid w:val="009B0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4F74"/>
  <w15:docId w15:val="{75301720-7F9B-4D1A-8F13-B072CF6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B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B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2B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B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B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B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2B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B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B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BFF"/>
    <w:rPr>
      <w:rFonts w:eastAsiaTheme="majorEastAsia" w:cstheme="majorBidi"/>
      <w:color w:val="272727" w:themeColor="text1" w:themeTint="D8"/>
    </w:rPr>
  </w:style>
  <w:style w:type="character" w:customStyle="1" w:styleId="TitleChar">
    <w:name w:val="Title Char"/>
    <w:basedOn w:val="DefaultParagraphFont"/>
    <w:link w:val="Title"/>
    <w:uiPriority w:val="10"/>
    <w:rsid w:val="00CD2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CD2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BFF"/>
    <w:pPr>
      <w:spacing w:before="160"/>
      <w:jc w:val="center"/>
    </w:pPr>
    <w:rPr>
      <w:i/>
      <w:iCs/>
      <w:color w:val="404040" w:themeColor="text1" w:themeTint="BF"/>
    </w:rPr>
  </w:style>
  <w:style w:type="character" w:customStyle="1" w:styleId="QuoteChar">
    <w:name w:val="Quote Char"/>
    <w:basedOn w:val="DefaultParagraphFont"/>
    <w:link w:val="Quote"/>
    <w:uiPriority w:val="29"/>
    <w:rsid w:val="00CD2BFF"/>
    <w:rPr>
      <w:i/>
      <w:iCs/>
      <w:color w:val="404040" w:themeColor="text1" w:themeTint="BF"/>
    </w:rPr>
  </w:style>
  <w:style w:type="paragraph" w:styleId="ListParagraph">
    <w:name w:val="List Paragraph"/>
    <w:aliases w:val="Lists,MnM Disclaimer,list 1"/>
    <w:basedOn w:val="Normal"/>
    <w:link w:val="ListParagraphChar"/>
    <w:uiPriority w:val="34"/>
    <w:qFormat/>
    <w:rsid w:val="00CD2BFF"/>
    <w:pPr>
      <w:ind w:left="720"/>
      <w:contextualSpacing/>
    </w:pPr>
  </w:style>
  <w:style w:type="character" w:styleId="IntenseEmphasis">
    <w:name w:val="Intense Emphasis"/>
    <w:basedOn w:val="DefaultParagraphFont"/>
    <w:uiPriority w:val="21"/>
    <w:qFormat/>
    <w:rsid w:val="00CD2BFF"/>
    <w:rPr>
      <w:i/>
      <w:iCs/>
      <w:color w:val="2F5496" w:themeColor="accent1" w:themeShade="BF"/>
    </w:rPr>
  </w:style>
  <w:style w:type="paragraph" w:styleId="IntenseQuote">
    <w:name w:val="Intense Quote"/>
    <w:basedOn w:val="Normal"/>
    <w:next w:val="Normal"/>
    <w:link w:val="IntenseQuoteChar"/>
    <w:uiPriority w:val="30"/>
    <w:qFormat/>
    <w:rsid w:val="00CD2B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BFF"/>
    <w:rPr>
      <w:i/>
      <w:iCs/>
      <w:color w:val="2F5496" w:themeColor="accent1" w:themeShade="BF"/>
    </w:rPr>
  </w:style>
  <w:style w:type="character" w:styleId="IntenseReference">
    <w:name w:val="Intense Reference"/>
    <w:basedOn w:val="DefaultParagraphFont"/>
    <w:uiPriority w:val="32"/>
    <w:qFormat/>
    <w:rsid w:val="00CD2BFF"/>
    <w:rPr>
      <w:b/>
      <w:bCs/>
      <w:smallCaps/>
      <w:color w:val="2F5496" w:themeColor="accent1" w:themeShade="BF"/>
      <w:spacing w:val="5"/>
    </w:rPr>
  </w:style>
  <w:style w:type="character" w:styleId="Hyperlink">
    <w:name w:val="Hyperlink"/>
    <w:uiPriority w:val="99"/>
    <w:rsid w:val="00CD2BFF"/>
    <w:rPr>
      <w:color w:val="0000FF"/>
      <w:u w:val="single"/>
    </w:rPr>
  </w:style>
  <w:style w:type="paragraph" w:styleId="TOC1">
    <w:name w:val="toc 1"/>
    <w:next w:val="Normal"/>
    <w:autoRedefine/>
    <w:uiPriority w:val="39"/>
    <w:qFormat/>
    <w:rsid w:val="00CD2BFF"/>
    <w:pPr>
      <w:tabs>
        <w:tab w:val="left" w:pos="540"/>
        <w:tab w:val="right" w:leader="dot" w:pos="10260"/>
      </w:tabs>
      <w:spacing w:before="240" w:after="60" w:line="360" w:lineRule="auto"/>
      <w:ind w:right="864"/>
      <w:jc w:val="both"/>
    </w:pPr>
    <w:rPr>
      <w:rFonts w:ascii="Franklin Gothic Book" w:eastAsiaTheme="majorEastAsia" w:hAnsi="Franklin Gothic Book" w:cs="Times New Roman"/>
      <w:color w:val="1F3864" w:themeColor="accent1" w:themeShade="80"/>
      <w:sz w:val="24"/>
      <w:szCs w:val="24"/>
      <w:lang w:val="en-US"/>
    </w:rPr>
  </w:style>
  <w:style w:type="character" w:customStyle="1" w:styleId="ListParagraphChar">
    <w:name w:val="List Paragraph Char"/>
    <w:aliases w:val="Lists Char,MnM Disclaimer Char,list 1 Char"/>
    <w:basedOn w:val="DefaultParagraphFont"/>
    <w:link w:val="ListParagraph"/>
    <w:uiPriority w:val="34"/>
    <w:locked/>
    <w:rsid w:val="00CD2BFF"/>
  </w:style>
  <w:style w:type="paragraph" w:styleId="NormalWeb">
    <w:name w:val="Normal (Web)"/>
    <w:basedOn w:val="Normal"/>
    <w:uiPriority w:val="99"/>
    <w:semiHidden/>
    <w:unhideWhenUsed/>
    <w:rsid w:val="00234B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SAKP+ea82FH9fSIBgvpkmK4liA==">CgMxLjAyDmgucGx2bTRuNjZ3aG42Mg5oLjdtb2ZwNW1odDZ4ZTgAciExV1Ntb2MtdnVDOGFOa04tcElsNDlINUFWWmhWQ1dnSFQ=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2025-04-15T08:51:00Z</dcterms:created>
  <dcterms:modified xsi:type="dcterms:W3CDTF">2025-05-06T15:55:00Z</dcterms:modified>
</cp:coreProperties>
</file>