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6E44A" w14:textId="6C8281DD" w:rsidR="00672C6A" w:rsidRDefault="00FE7B62" w:rsidP="00672C6A">
      <w:pPr>
        <w:spacing w:after="0" w:line="240" w:lineRule="auto"/>
        <w:jc w:val="both"/>
        <w:rPr>
          <w:rFonts w:ascii="Franklin Gothic Book" w:eastAsia="Times New Roman" w:hAnsi="Franklin Gothic Book" w:cs="Times New Roman"/>
          <w:b/>
          <w:bCs/>
          <w:color w:val="002060"/>
          <w:kern w:val="0"/>
          <w:sz w:val="24"/>
          <w:szCs w:val="24"/>
          <w:lang w:eastAsia="en-IN"/>
          <w14:ligatures w14:val="none"/>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2880" behindDoc="1" locked="0" layoutInCell="1" allowOverlap="1" wp14:anchorId="745DE1C2" wp14:editId="2561A600">
            <wp:simplePos x="0" y="0"/>
            <wp:positionH relativeFrom="page">
              <wp:posOffset>-1828800</wp:posOffset>
            </wp:positionH>
            <wp:positionV relativeFrom="page">
              <wp:posOffset>-840105</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2363E" w:rsidRPr="0072363E">
        <w:rPr>
          <w:rFonts w:ascii="Franklin Gothic Book" w:eastAsia="Times New Roman" w:hAnsi="Franklin Gothic Book" w:cs="Times New Roman"/>
          <w:b/>
          <w:bCs/>
          <w:color w:val="002060"/>
          <w:kern w:val="0"/>
          <w:sz w:val="24"/>
          <w:szCs w:val="24"/>
          <w:lang w:eastAsia="en-IN"/>
          <w14:ligatures w14:val="none"/>
        </w:rPr>
        <w:t>U.S. Infertility Drugs Market </w:t>
      </w:r>
    </w:p>
    <w:p w14:paraId="6F4861C9" w14:textId="77777777" w:rsidR="0072363E" w:rsidRPr="00491FD0" w:rsidRDefault="0072363E" w:rsidP="00672C6A">
      <w:pPr>
        <w:spacing w:after="0" w:line="240" w:lineRule="auto"/>
        <w:jc w:val="both"/>
        <w:rPr>
          <w:rFonts w:ascii="Times New Roman" w:eastAsia="Times New Roman" w:hAnsi="Times New Roman" w:cs="Times New Roman"/>
          <w:color w:val="000000"/>
          <w:kern w:val="0"/>
          <w:lang w:eastAsia="en-IN"/>
          <w14:ligatures w14:val="none"/>
        </w:rPr>
      </w:pPr>
    </w:p>
    <w:p w14:paraId="29943B9C" w14:textId="0C5F1340" w:rsidR="00672C6A" w:rsidRDefault="00672C6A" w:rsidP="00672C6A">
      <w:pPr>
        <w:spacing w:after="0" w:line="360" w:lineRule="auto"/>
        <w:jc w:val="both"/>
        <w:rPr>
          <w:rFonts w:ascii="Franklin Gothic Book" w:hAnsi="Franklin Gothic Book"/>
          <w:color w:val="002060"/>
          <w:sz w:val="24"/>
          <w:szCs w:val="24"/>
        </w:rPr>
      </w:pPr>
      <w:r w:rsidRPr="0035507E">
        <w:rPr>
          <w:rFonts w:ascii="Franklin Gothic Book" w:hAnsi="Franklin Gothic Book"/>
          <w:color w:val="002060"/>
          <w:sz w:val="24"/>
          <w:szCs w:val="24"/>
        </w:rPr>
        <w:t xml:space="preserve">According to Intelli, the </w:t>
      </w:r>
      <w:r w:rsidR="00FE7B62" w:rsidRPr="0035507E">
        <w:rPr>
          <w:rFonts w:ascii="Franklin Gothic Book" w:eastAsia="Times New Roman" w:hAnsi="Franklin Gothic Book" w:cs="Times New Roman"/>
          <w:color w:val="002060"/>
          <w:kern w:val="0"/>
          <w:sz w:val="24"/>
          <w:szCs w:val="24"/>
          <w:lang w:eastAsia="en-IN"/>
          <w14:ligatures w14:val="none"/>
        </w:rPr>
        <w:t xml:space="preserve">U.S. Infertility Drugs Market </w:t>
      </w:r>
      <w:r w:rsidRPr="0035507E">
        <w:rPr>
          <w:rFonts w:ascii="Franklin Gothic Book" w:hAnsi="Franklin Gothic Book"/>
          <w:color w:val="002060"/>
          <w:sz w:val="24"/>
          <w:szCs w:val="24"/>
        </w:rPr>
        <w:t xml:space="preserve">size was valued at USD </w:t>
      </w:r>
      <w:r w:rsidR="006E61DD" w:rsidRPr="0035507E">
        <w:rPr>
          <w:rFonts w:ascii="Franklin Gothic Book" w:hAnsi="Franklin Gothic Book"/>
          <w:color w:val="002060"/>
          <w:sz w:val="24"/>
          <w:szCs w:val="24"/>
        </w:rPr>
        <w:t>5</w:t>
      </w:r>
      <w:r w:rsidR="00DB6916" w:rsidRPr="0035507E">
        <w:rPr>
          <w:rFonts w:ascii="Franklin Gothic Book" w:hAnsi="Franklin Gothic Book"/>
          <w:color w:val="002060"/>
          <w:sz w:val="24"/>
          <w:szCs w:val="24"/>
        </w:rPr>
        <w:t>,543.65</w:t>
      </w:r>
      <w:r w:rsidRPr="0035507E">
        <w:rPr>
          <w:rFonts w:ascii="Franklin Gothic Book" w:hAnsi="Franklin Gothic Book"/>
          <w:color w:val="002060"/>
          <w:sz w:val="24"/>
          <w:szCs w:val="24"/>
        </w:rPr>
        <w:t xml:space="preserve"> Million in 2024 and is projected to reach USD </w:t>
      </w:r>
      <w:r w:rsidR="0035507E" w:rsidRPr="0035507E">
        <w:rPr>
          <w:rFonts w:ascii="Franklin Gothic Book" w:hAnsi="Franklin Gothic Book"/>
          <w:color w:val="002060"/>
          <w:sz w:val="24"/>
          <w:szCs w:val="24"/>
        </w:rPr>
        <w:t>8,035.56</w:t>
      </w:r>
      <w:r w:rsidRPr="0035507E">
        <w:rPr>
          <w:rFonts w:ascii="Franklin Gothic Book" w:hAnsi="Franklin Gothic Book"/>
          <w:color w:val="002060"/>
          <w:sz w:val="24"/>
          <w:szCs w:val="24"/>
        </w:rPr>
        <w:t xml:space="preserve"> Million by 2032, growing at a CAGR of </w:t>
      </w:r>
      <w:r w:rsidR="00D72436" w:rsidRPr="0035507E">
        <w:rPr>
          <w:rFonts w:ascii="Franklin Gothic Book" w:hAnsi="Franklin Gothic Book"/>
          <w:color w:val="002060"/>
          <w:sz w:val="24"/>
          <w:szCs w:val="24"/>
        </w:rPr>
        <w:t>5.17</w:t>
      </w:r>
      <w:r w:rsidRPr="0035507E">
        <w:rPr>
          <w:rFonts w:ascii="Franklin Gothic Book" w:hAnsi="Franklin Gothic Book"/>
          <w:color w:val="002060"/>
          <w:sz w:val="24"/>
          <w:szCs w:val="24"/>
        </w:rPr>
        <w:t>% from 2025 to 2032.</w:t>
      </w:r>
    </w:p>
    <w:p w14:paraId="6AA06A82" w14:textId="4F71BBEA" w:rsidR="0072363E" w:rsidRDefault="00EE039D" w:rsidP="00672C6A">
      <w:pPr>
        <w:spacing w:after="0"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942D606" wp14:editId="13294FC9">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fertilit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3"/>
    </w:p>
    <w:p w14:paraId="63FB07BB" w14:textId="6E3E7103" w:rsidR="0072363E" w:rsidRPr="005C4164" w:rsidRDefault="005C4164" w:rsidP="00672C6A">
      <w:pPr>
        <w:spacing w:after="0" w:line="360" w:lineRule="auto"/>
        <w:jc w:val="both"/>
        <w:rPr>
          <w:rFonts w:ascii="Franklin Gothic Book" w:eastAsia="Times New Roman" w:hAnsi="Franklin Gothic Book" w:cs="Times New Roman"/>
          <w:color w:val="002060"/>
          <w:kern w:val="0"/>
          <w:sz w:val="24"/>
          <w:szCs w:val="24"/>
          <w:lang w:eastAsia="en-IN"/>
          <w14:ligatures w14:val="none"/>
        </w:rPr>
      </w:pPr>
      <w:r w:rsidRPr="005C4164">
        <w:rPr>
          <w:rFonts w:ascii="Franklin Gothic Book" w:eastAsia="Times New Roman" w:hAnsi="Franklin Gothic Book" w:cs="Times New Roman"/>
          <w:color w:val="002060"/>
          <w:kern w:val="0"/>
          <w:sz w:val="24"/>
          <w:szCs w:val="24"/>
          <w:lang w:eastAsia="en-IN"/>
          <w14:ligatures w14:val="none"/>
        </w:rPr>
        <w:t>Infertility drugs play a pivotal role in modern reproductive medicine, offering hope to millions of individuals and couples struggling to conceive. These medications are designed to address a variety of underlying fertility issues, from hormonal imbalances to ovulation disorders, and can be a critical first step in overcoming infertility.</w:t>
      </w:r>
      <w:r>
        <w:rPr>
          <w:rFonts w:ascii="Franklin Gothic Book" w:eastAsia="Times New Roman" w:hAnsi="Franklin Gothic Book" w:cs="Times New Roman"/>
          <w:color w:val="002060"/>
          <w:kern w:val="0"/>
          <w:sz w:val="24"/>
          <w:szCs w:val="24"/>
          <w:lang w:eastAsia="en-IN"/>
          <w14:ligatures w14:val="none"/>
        </w:rPr>
        <w:t xml:space="preserve"> </w:t>
      </w:r>
      <w:r w:rsidR="00D92838" w:rsidRPr="00D92838">
        <w:rPr>
          <w:rFonts w:ascii="Franklin Gothic Book" w:eastAsia="Times New Roman" w:hAnsi="Franklin Gothic Book" w:cs="Times New Roman"/>
          <w:color w:val="002060"/>
          <w:kern w:val="0"/>
          <w:sz w:val="24"/>
          <w:szCs w:val="24"/>
          <w:lang w:eastAsia="en-IN"/>
          <w14:ligatures w14:val="none"/>
        </w:rPr>
        <w:t>With continuous advancements in science and technology, infertility drugs are becoming more personalized, effectively addressing the unique needs of each patient. These innovations are not only enhancing success rates but also improving the overall experience of assisted reproductive treatments. As the demand for fertility solutions grows, infertility drugs are at the cutting edge of transformative therapies, playing a crucial role in helping many individuals and couples realize their dream of parenthood.</w:t>
      </w:r>
    </w:p>
    <w:p w14:paraId="36BF9DF9" w14:textId="77777777" w:rsidR="00672C6A" w:rsidRDefault="00672C6A" w:rsidP="00672C6A">
      <w:pPr>
        <w:spacing w:line="360" w:lineRule="auto"/>
        <w:jc w:val="both"/>
        <w:rPr>
          <w:rFonts w:ascii="Franklin Gothic Book" w:hAnsi="Franklin Gothic Book"/>
          <w:b/>
          <w:bCs/>
          <w:color w:val="002060"/>
          <w:sz w:val="24"/>
          <w:szCs w:val="24"/>
        </w:rPr>
      </w:pPr>
      <w:bookmarkStart w:id="4" w:name="_Hlk195559103"/>
      <w:bookmarkEnd w:id="0"/>
      <w:bookmarkEnd w:id="1"/>
    </w:p>
    <w:p w14:paraId="6024DBFD" w14:textId="775A66A8" w:rsidR="00395D9E" w:rsidRDefault="004936C8"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 </w:t>
      </w:r>
      <w:r>
        <w:rPr>
          <w:rFonts w:ascii="Franklin Gothic Book" w:eastAsia="Times New Roman" w:hAnsi="Franklin Gothic Book" w:cs="Times New Roman"/>
          <w:b/>
          <w:bCs/>
          <w:color w:val="002060"/>
          <w:kern w:val="0"/>
          <w:sz w:val="24"/>
          <w:szCs w:val="24"/>
          <w:lang w:eastAsia="en-IN"/>
          <w14:ligatures w14:val="none"/>
        </w:rPr>
        <w:t>Definition</w:t>
      </w:r>
    </w:p>
    <w:p w14:paraId="2D779ABD" w14:textId="6C40BD46" w:rsidR="004936C8" w:rsidRDefault="00267F47" w:rsidP="00672C6A">
      <w:pPr>
        <w:spacing w:line="360" w:lineRule="auto"/>
        <w:jc w:val="both"/>
        <w:rPr>
          <w:rFonts w:ascii="Franklin Gothic Book" w:hAnsi="Franklin Gothic Book"/>
          <w:color w:val="002060"/>
          <w:sz w:val="24"/>
          <w:szCs w:val="24"/>
        </w:rPr>
      </w:pPr>
      <w:r w:rsidRPr="00267F47">
        <w:rPr>
          <w:rFonts w:ascii="Franklin Gothic Book" w:hAnsi="Franklin Gothic Book"/>
          <w:color w:val="002060"/>
          <w:sz w:val="24"/>
          <w:szCs w:val="24"/>
        </w:rPr>
        <w:t>The U.S. Infertility Drugs Market refers to the sector focused on the development, production, and distribution of pharmaceutical products used to treat various infertility-related conditions.</w:t>
      </w:r>
      <w:r>
        <w:rPr>
          <w:rFonts w:ascii="Franklin Gothic Book" w:hAnsi="Franklin Gothic Book"/>
          <w:color w:val="002060"/>
          <w:sz w:val="24"/>
          <w:szCs w:val="24"/>
        </w:rPr>
        <w:t xml:space="preserve"> </w:t>
      </w:r>
      <w:r w:rsidR="00576227">
        <w:rPr>
          <w:rFonts w:ascii="Franklin Gothic Book" w:hAnsi="Franklin Gothic Book"/>
          <w:color w:val="002060"/>
          <w:sz w:val="24"/>
          <w:szCs w:val="24"/>
        </w:rPr>
        <w:t xml:space="preserve">This </w:t>
      </w:r>
      <w:r w:rsidR="00037CC6" w:rsidRPr="00037CC6">
        <w:rPr>
          <w:rFonts w:ascii="Franklin Gothic Book" w:hAnsi="Franklin Gothic Book"/>
          <w:color w:val="002060"/>
          <w:sz w:val="24"/>
          <w:szCs w:val="24"/>
        </w:rPr>
        <w:t xml:space="preserve">market encompasses a wide range of medications addressing both male and female infertility, including fertility-stimulating drugs, hormone therapies, and other treatments designed to enhance reproductive health. As an integral part of assisted reproductive technologies, this market plays a vital role in supporting individuals </w:t>
      </w:r>
      <w:r w:rsidR="00037CC6" w:rsidRPr="00037CC6">
        <w:rPr>
          <w:rFonts w:ascii="Franklin Gothic Book" w:hAnsi="Franklin Gothic Book"/>
          <w:color w:val="002060"/>
          <w:sz w:val="24"/>
          <w:szCs w:val="24"/>
        </w:rPr>
        <w:lastRenderedPageBreak/>
        <w:t>and couples in overcoming infertility challenges, significantly contributing to the growth and advancement of the broader fertility treatment industry.</w:t>
      </w:r>
    </w:p>
    <w:p w14:paraId="5BF54108" w14:textId="77777777" w:rsidR="00576227" w:rsidRDefault="00576227" w:rsidP="00672C6A">
      <w:pPr>
        <w:spacing w:line="360" w:lineRule="auto"/>
        <w:jc w:val="both"/>
        <w:rPr>
          <w:rFonts w:ascii="Franklin Gothic Book" w:hAnsi="Franklin Gothic Book"/>
          <w:color w:val="002060"/>
          <w:sz w:val="24"/>
          <w:szCs w:val="24"/>
        </w:rPr>
      </w:pPr>
    </w:p>
    <w:p w14:paraId="53E94A97" w14:textId="42344CF9" w:rsidR="00576227" w:rsidRDefault="00576227"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 </w:t>
      </w:r>
      <w:r>
        <w:rPr>
          <w:rFonts w:ascii="Franklin Gothic Book" w:eastAsia="Times New Roman" w:hAnsi="Franklin Gothic Book" w:cs="Times New Roman"/>
          <w:b/>
          <w:bCs/>
          <w:color w:val="002060"/>
          <w:kern w:val="0"/>
          <w:sz w:val="24"/>
          <w:szCs w:val="24"/>
          <w:lang w:eastAsia="en-IN"/>
          <w14:ligatures w14:val="none"/>
        </w:rPr>
        <w:t>Overview</w:t>
      </w:r>
    </w:p>
    <w:p w14:paraId="3C4B65AB" w14:textId="1A0C77CA" w:rsidR="00576227" w:rsidRDefault="009D6097" w:rsidP="00672C6A">
      <w:pPr>
        <w:spacing w:line="360" w:lineRule="auto"/>
        <w:jc w:val="both"/>
        <w:rPr>
          <w:rFonts w:ascii="Franklin Gothic Book" w:hAnsi="Franklin Gothic Book"/>
          <w:color w:val="002060"/>
          <w:sz w:val="24"/>
          <w:szCs w:val="24"/>
        </w:rPr>
      </w:pPr>
      <w:r w:rsidRPr="009D6097">
        <w:rPr>
          <w:rFonts w:ascii="Franklin Gothic Book" w:hAnsi="Franklin Gothic Book"/>
          <w:color w:val="002060"/>
          <w:sz w:val="24"/>
          <w:szCs w:val="24"/>
        </w:rPr>
        <w:t>The U.S. infertility drugs market is driven by a combination of factors that contribute to its growth.</w:t>
      </w:r>
      <w:r w:rsidR="009722AD">
        <w:rPr>
          <w:rFonts w:ascii="Franklin Gothic Book" w:hAnsi="Franklin Gothic Book"/>
          <w:color w:val="002060"/>
          <w:sz w:val="24"/>
          <w:szCs w:val="24"/>
        </w:rPr>
        <w:t xml:space="preserve"> </w:t>
      </w:r>
      <w:r w:rsidR="004559F6" w:rsidRPr="004559F6">
        <w:rPr>
          <w:rFonts w:ascii="Franklin Gothic Book" w:hAnsi="Franklin Gothic Book"/>
          <w:color w:val="002060"/>
          <w:sz w:val="24"/>
          <w:szCs w:val="24"/>
        </w:rPr>
        <w:t>Rising infertility rates, particularly due to delayed childbearing, lifestyle choices, and environmental influences, have led to an increased demand for fertility treatments.</w:t>
      </w:r>
      <w:r w:rsidR="00D16309">
        <w:rPr>
          <w:rFonts w:ascii="Franklin Gothic Book" w:hAnsi="Franklin Gothic Book"/>
          <w:color w:val="002060"/>
          <w:sz w:val="24"/>
          <w:szCs w:val="24"/>
        </w:rPr>
        <w:t xml:space="preserve"> </w:t>
      </w:r>
      <w:r w:rsidR="00D16309" w:rsidRPr="00D16309">
        <w:rPr>
          <w:rFonts w:ascii="Franklin Gothic Book" w:hAnsi="Franklin Gothic Book"/>
          <w:color w:val="002060"/>
          <w:sz w:val="24"/>
          <w:szCs w:val="24"/>
        </w:rPr>
        <w:t xml:space="preserve">Advancements in reproductive medicine and assisted reproductive technologies, including IVF, have enhanced the efficacy of infertility drugs, leading to more successful treatments </w:t>
      </w:r>
      <w:r w:rsidR="00FE7B62" w:rsidRPr="00B8636E">
        <w:rPr>
          <w:rFonts w:ascii="Franklin Gothic Book" w:hAnsi="Franklin Gothic Book"/>
          <w:noProof/>
          <w:lang w:eastAsia="en-IN"/>
        </w:rPr>
        <w:drawing>
          <wp:anchor distT="0" distB="0" distL="0" distR="0" simplePos="0" relativeHeight="251644928" behindDoc="1" locked="0" layoutInCell="1" allowOverlap="1" wp14:anchorId="1BBE568B" wp14:editId="6B5C4B62">
            <wp:simplePos x="0" y="0"/>
            <wp:positionH relativeFrom="margin">
              <wp:align>center</wp:align>
            </wp:positionH>
            <wp:positionV relativeFrom="page">
              <wp:posOffset>-1300480</wp:posOffset>
            </wp:positionV>
            <wp:extent cx="10220215" cy="14454202"/>
            <wp:effectExtent l="0" t="0" r="0" b="5080"/>
            <wp:wrapNone/>
            <wp:docPr id="246922309" name="Picture 2469223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16309" w:rsidRPr="00D16309">
        <w:rPr>
          <w:rFonts w:ascii="Franklin Gothic Book" w:hAnsi="Franklin Gothic Book"/>
          <w:color w:val="002060"/>
          <w:sz w:val="24"/>
          <w:szCs w:val="24"/>
        </w:rPr>
        <w:t>and greater accessibility for patients.</w:t>
      </w:r>
      <w:r w:rsidR="00E519E2">
        <w:rPr>
          <w:rFonts w:ascii="Franklin Gothic Book" w:hAnsi="Franklin Gothic Book"/>
          <w:color w:val="002060"/>
          <w:sz w:val="24"/>
          <w:szCs w:val="24"/>
        </w:rPr>
        <w:t xml:space="preserve"> </w:t>
      </w:r>
      <w:r w:rsidR="00F045A8" w:rsidRPr="00F045A8">
        <w:rPr>
          <w:rFonts w:ascii="Franklin Gothic Book" w:hAnsi="Franklin Gothic Book"/>
          <w:color w:val="002060"/>
          <w:sz w:val="24"/>
          <w:szCs w:val="24"/>
        </w:rPr>
        <w:t>Growing awareness and acceptance of infertility as a medical condition, along with the rise in male infertility recognition, have expanded the market beyond female infertility treatments. Additionally, improved healthcare infrastructure, better insurance coverage for fertility treatments, and government support for fertility research have made infertility medications more accessible.</w:t>
      </w:r>
    </w:p>
    <w:p w14:paraId="29675247" w14:textId="77777777" w:rsidR="00F045A8" w:rsidRDefault="00F045A8"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4A0305C3" w14:textId="2ACF3B4D" w:rsidR="00576227" w:rsidRDefault="00F045A8"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 </w:t>
      </w:r>
      <w:r>
        <w:rPr>
          <w:rFonts w:ascii="Franklin Gothic Book" w:eastAsia="Times New Roman" w:hAnsi="Franklin Gothic Book" w:cs="Times New Roman"/>
          <w:b/>
          <w:bCs/>
          <w:color w:val="002060"/>
          <w:kern w:val="0"/>
          <w:sz w:val="24"/>
          <w:szCs w:val="24"/>
          <w:lang w:eastAsia="en-IN"/>
          <w14:ligatures w14:val="none"/>
        </w:rPr>
        <w:t>Segmentatio</w:t>
      </w:r>
      <w:r w:rsidR="00F77560">
        <w:rPr>
          <w:rFonts w:ascii="Franklin Gothic Book" w:eastAsia="Times New Roman" w:hAnsi="Franklin Gothic Book" w:cs="Times New Roman"/>
          <w:b/>
          <w:bCs/>
          <w:color w:val="002060"/>
          <w:kern w:val="0"/>
          <w:sz w:val="24"/>
          <w:szCs w:val="24"/>
          <w:lang w:eastAsia="en-IN"/>
          <w14:ligatures w14:val="none"/>
        </w:rPr>
        <w:t>n</w:t>
      </w:r>
    </w:p>
    <w:p w14:paraId="2F6EE4B9" w14:textId="5A620F4E" w:rsidR="00F77560" w:rsidRDefault="000F6F56" w:rsidP="00672C6A">
      <w:pPr>
        <w:spacing w:line="360" w:lineRule="auto"/>
        <w:jc w:val="both"/>
        <w:rPr>
          <w:rFonts w:ascii="Franklin Gothic Book" w:hAnsi="Franklin Gothic Book"/>
          <w:color w:val="002060"/>
          <w:sz w:val="24"/>
          <w:szCs w:val="24"/>
        </w:rPr>
      </w:pPr>
      <w:r w:rsidRPr="000F6F56">
        <w:rPr>
          <w:rFonts w:ascii="Franklin Gothic Book" w:hAnsi="Franklin Gothic Book"/>
          <w:color w:val="002060"/>
          <w:sz w:val="24"/>
          <w:szCs w:val="24"/>
        </w:rPr>
        <w:t>The U.S. infertility drugs market can be segmented based on several factors, including drug type, application, end-user, and distribution channel.</w:t>
      </w:r>
    </w:p>
    <w:p w14:paraId="1A0EFB1D" w14:textId="77777777" w:rsidR="000F6F56" w:rsidRDefault="000F6F56" w:rsidP="00672C6A">
      <w:pPr>
        <w:spacing w:line="360" w:lineRule="auto"/>
        <w:jc w:val="both"/>
        <w:rPr>
          <w:rFonts w:ascii="Franklin Gothic Book" w:hAnsi="Franklin Gothic Book"/>
          <w:color w:val="002060"/>
          <w:sz w:val="24"/>
          <w:szCs w:val="24"/>
        </w:rPr>
      </w:pPr>
    </w:p>
    <w:p w14:paraId="450F919F" w14:textId="6ECFDEB8" w:rsidR="000F6F56" w:rsidRDefault="00D107A6" w:rsidP="00672C6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w:t>
      </w:r>
      <w:r>
        <w:rPr>
          <w:rFonts w:ascii="Franklin Gothic Book" w:eastAsia="Times New Roman" w:hAnsi="Franklin Gothic Book" w:cs="Times New Roman"/>
          <w:b/>
          <w:bCs/>
          <w:color w:val="002060"/>
          <w:kern w:val="0"/>
          <w:sz w:val="24"/>
          <w:szCs w:val="24"/>
          <w:lang w:eastAsia="en-IN"/>
          <w14:ligatures w14:val="none"/>
        </w:rPr>
        <w:t xml:space="preserve">, </w:t>
      </w:r>
      <w:r w:rsidR="0028433F" w:rsidRPr="0028433F">
        <w:rPr>
          <w:rFonts w:ascii="Franklin Gothic Book" w:eastAsia="Times New Roman" w:hAnsi="Franklin Gothic Book" w:cs="Times New Roman"/>
          <w:b/>
          <w:bCs/>
          <w:color w:val="002060"/>
          <w:kern w:val="0"/>
          <w:sz w:val="24"/>
          <w:szCs w:val="24"/>
          <w:lang w:eastAsia="en-IN"/>
          <w14:ligatures w14:val="none"/>
        </w:rPr>
        <w:t>By Drug Type</w:t>
      </w:r>
    </w:p>
    <w:p w14:paraId="3C15FF91" w14:textId="45E9BC92" w:rsidR="0028433F" w:rsidRPr="00F555A0" w:rsidRDefault="0028433F" w:rsidP="0028433F">
      <w:pPr>
        <w:pStyle w:val="ListParagraph"/>
        <w:numPr>
          <w:ilvl w:val="0"/>
          <w:numId w:val="12"/>
        </w:numPr>
        <w:spacing w:line="360" w:lineRule="auto"/>
        <w:jc w:val="both"/>
        <w:rPr>
          <w:rFonts w:ascii="Franklin Gothic Book" w:hAnsi="Franklin Gothic Book"/>
          <w:b/>
          <w:bCs/>
          <w:color w:val="002060"/>
          <w:sz w:val="24"/>
          <w:szCs w:val="24"/>
        </w:rPr>
      </w:pPr>
      <w:r w:rsidRPr="00F555A0">
        <w:rPr>
          <w:rFonts w:ascii="Franklin Gothic Book" w:hAnsi="Franklin Gothic Book"/>
          <w:b/>
          <w:bCs/>
          <w:color w:val="002060"/>
          <w:sz w:val="24"/>
          <w:szCs w:val="24"/>
        </w:rPr>
        <w:t>Fertility-Stimulating Drugs</w:t>
      </w:r>
    </w:p>
    <w:p w14:paraId="7E9F8E77" w14:textId="390DFA2C" w:rsidR="0028433F" w:rsidRPr="00F555A0" w:rsidRDefault="00B364A1" w:rsidP="0028433F">
      <w:pPr>
        <w:pStyle w:val="ListParagraph"/>
        <w:numPr>
          <w:ilvl w:val="0"/>
          <w:numId w:val="12"/>
        </w:numPr>
        <w:spacing w:line="360" w:lineRule="auto"/>
        <w:jc w:val="both"/>
        <w:rPr>
          <w:rFonts w:ascii="Franklin Gothic Book" w:hAnsi="Franklin Gothic Book"/>
          <w:b/>
          <w:bCs/>
          <w:color w:val="002060"/>
          <w:sz w:val="24"/>
          <w:szCs w:val="24"/>
        </w:rPr>
      </w:pPr>
      <w:r w:rsidRPr="00F555A0">
        <w:rPr>
          <w:rFonts w:ascii="Franklin Gothic Book" w:hAnsi="Franklin Gothic Book"/>
          <w:b/>
          <w:bCs/>
          <w:color w:val="002060"/>
          <w:sz w:val="24"/>
          <w:szCs w:val="24"/>
        </w:rPr>
        <w:t>Hormonal Therapy Drugs</w:t>
      </w:r>
    </w:p>
    <w:p w14:paraId="06357660" w14:textId="20AE62F8" w:rsidR="00B364A1" w:rsidRPr="00F555A0" w:rsidRDefault="00D107A6" w:rsidP="0028433F">
      <w:pPr>
        <w:pStyle w:val="ListParagraph"/>
        <w:numPr>
          <w:ilvl w:val="0"/>
          <w:numId w:val="12"/>
        </w:numPr>
        <w:spacing w:line="360" w:lineRule="auto"/>
        <w:jc w:val="both"/>
        <w:rPr>
          <w:rFonts w:ascii="Franklin Gothic Book" w:hAnsi="Franklin Gothic Book"/>
          <w:b/>
          <w:bCs/>
          <w:color w:val="002060"/>
          <w:sz w:val="24"/>
          <w:szCs w:val="24"/>
        </w:rPr>
      </w:pPr>
      <w:r w:rsidRPr="00F555A0">
        <w:rPr>
          <w:rFonts w:ascii="Franklin Gothic Book" w:hAnsi="Franklin Gothic Book"/>
          <w:b/>
          <w:bCs/>
          <w:color w:val="002060"/>
          <w:sz w:val="24"/>
          <w:szCs w:val="24"/>
        </w:rPr>
        <w:t>Inhibitors</w:t>
      </w:r>
    </w:p>
    <w:p w14:paraId="048681F6" w14:textId="5643E244" w:rsidR="00D107A6" w:rsidRPr="00F555A0" w:rsidRDefault="00D107A6" w:rsidP="0028433F">
      <w:pPr>
        <w:pStyle w:val="ListParagraph"/>
        <w:numPr>
          <w:ilvl w:val="0"/>
          <w:numId w:val="12"/>
        </w:numPr>
        <w:spacing w:line="360" w:lineRule="auto"/>
        <w:jc w:val="both"/>
        <w:rPr>
          <w:rFonts w:ascii="Franklin Gothic Book" w:hAnsi="Franklin Gothic Book"/>
          <w:b/>
          <w:bCs/>
          <w:color w:val="002060"/>
          <w:sz w:val="24"/>
          <w:szCs w:val="24"/>
        </w:rPr>
      </w:pPr>
      <w:r w:rsidRPr="00F555A0">
        <w:rPr>
          <w:rFonts w:ascii="Franklin Gothic Book" w:hAnsi="Franklin Gothic Book"/>
          <w:b/>
          <w:bCs/>
          <w:color w:val="002060"/>
          <w:sz w:val="24"/>
          <w:szCs w:val="24"/>
        </w:rPr>
        <w:t>Sperm Production Enhancers</w:t>
      </w:r>
    </w:p>
    <w:p w14:paraId="40E3F8DA" w14:textId="7AAB58BE" w:rsidR="00F10D82" w:rsidRDefault="009E693B" w:rsidP="00D107A6">
      <w:pPr>
        <w:spacing w:line="360" w:lineRule="auto"/>
        <w:jc w:val="both"/>
        <w:rPr>
          <w:rFonts w:ascii="Franklin Gothic Book" w:hAnsi="Franklin Gothic Book"/>
          <w:color w:val="002060"/>
          <w:sz w:val="24"/>
          <w:szCs w:val="24"/>
        </w:rPr>
      </w:pPr>
      <w:r w:rsidRPr="009E693B">
        <w:rPr>
          <w:rFonts w:ascii="Franklin Gothic Book" w:hAnsi="Franklin Gothic Book"/>
          <w:color w:val="002060"/>
          <w:sz w:val="24"/>
          <w:szCs w:val="24"/>
        </w:rPr>
        <w:t>The U.S. infertility drugs market is predominantly driven by fertility-stimulating drugs, which hold the largest market share.</w:t>
      </w:r>
      <w:r w:rsidR="00D74A88">
        <w:rPr>
          <w:rFonts w:ascii="Franklin Gothic Book" w:hAnsi="Franklin Gothic Book"/>
          <w:color w:val="002060"/>
          <w:sz w:val="24"/>
          <w:szCs w:val="24"/>
        </w:rPr>
        <w:t xml:space="preserve"> </w:t>
      </w:r>
      <w:r w:rsidR="00D74A88" w:rsidRPr="00D74A88">
        <w:rPr>
          <w:rFonts w:ascii="Franklin Gothic Book" w:hAnsi="Franklin Gothic Book"/>
          <w:color w:val="002060"/>
          <w:sz w:val="24"/>
          <w:szCs w:val="24"/>
        </w:rPr>
        <w:t xml:space="preserve">Hormonal therapy drugs, including progesterone and </w:t>
      </w:r>
      <w:proofErr w:type="spellStart"/>
      <w:r w:rsidR="00D74A88" w:rsidRPr="00D74A88">
        <w:rPr>
          <w:rFonts w:ascii="Franklin Gothic Book" w:hAnsi="Franklin Gothic Book"/>
          <w:color w:val="002060"/>
          <w:sz w:val="24"/>
          <w:szCs w:val="24"/>
        </w:rPr>
        <w:t>estradiol</w:t>
      </w:r>
      <w:proofErr w:type="spellEnd"/>
      <w:r w:rsidR="00D74A88" w:rsidRPr="00D74A88">
        <w:rPr>
          <w:rFonts w:ascii="Franklin Gothic Book" w:hAnsi="Franklin Gothic Book"/>
          <w:color w:val="002060"/>
          <w:sz w:val="24"/>
          <w:szCs w:val="24"/>
        </w:rPr>
        <w:t xml:space="preserve">, follow closely in market share, as they are essential in regulating hormone levels for both conception and pregnancy support. Inhibitors, which help manage hormonal imbalances affecting fertility, also contribute significantly to the market, though they account for a smaller portion compared to fertility-stimulating drugs and hormonal </w:t>
      </w:r>
      <w:r w:rsidR="00D74A88" w:rsidRPr="00D74A88">
        <w:rPr>
          <w:rFonts w:ascii="Franklin Gothic Book" w:hAnsi="Franklin Gothic Book"/>
          <w:color w:val="002060"/>
          <w:sz w:val="24"/>
          <w:szCs w:val="24"/>
        </w:rPr>
        <w:lastRenderedPageBreak/>
        <w:t>therapies. Sperm production enhancers, aimed at improving male fertility, represent a niche yet growing segment, capturing an increasing share as awareness of male infertility continues to rise</w:t>
      </w:r>
      <w:r w:rsidR="00D773CE">
        <w:rPr>
          <w:rFonts w:ascii="Franklin Gothic Book" w:hAnsi="Franklin Gothic Book"/>
          <w:color w:val="002060"/>
          <w:sz w:val="24"/>
          <w:szCs w:val="24"/>
        </w:rPr>
        <w:t>.</w:t>
      </w:r>
    </w:p>
    <w:p w14:paraId="15C57C0D" w14:textId="77777777" w:rsidR="00D773CE" w:rsidRPr="008C4ABC" w:rsidRDefault="00D773CE" w:rsidP="00D107A6">
      <w:pPr>
        <w:spacing w:line="360" w:lineRule="auto"/>
        <w:jc w:val="both"/>
        <w:rPr>
          <w:rFonts w:ascii="Franklin Gothic Book" w:hAnsi="Franklin Gothic Book"/>
          <w:color w:val="002060"/>
          <w:sz w:val="24"/>
          <w:szCs w:val="24"/>
        </w:rPr>
      </w:pPr>
    </w:p>
    <w:p w14:paraId="3D8B1681" w14:textId="10C717AD" w:rsidR="00D107A6" w:rsidRDefault="00D107A6" w:rsidP="00D107A6">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w:t>
      </w:r>
      <w:r>
        <w:rPr>
          <w:rFonts w:ascii="Franklin Gothic Book" w:eastAsia="Times New Roman" w:hAnsi="Franklin Gothic Book" w:cs="Times New Roman"/>
          <w:b/>
          <w:bCs/>
          <w:color w:val="002060"/>
          <w:kern w:val="0"/>
          <w:sz w:val="24"/>
          <w:szCs w:val="24"/>
          <w:lang w:eastAsia="en-IN"/>
          <w14:ligatures w14:val="none"/>
        </w:rPr>
        <w:t xml:space="preserve">, </w:t>
      </w:r>
      <w:r w:rsidRPr="00D107A6">
        <w:rPr>
          <w:rFonts w:ascii="Franklin Gothic Book" w:eastAsia="Times New Roman" w:hAnsi="Franklin Gothic Book" w:cs="Times New Roman"/>
          <w:b/>
          <w:bCs/>
          <w:color w:val="002060"/>
          <w:kern w:val="0"/>
          <w:sz w:val="24"/>
          <w:szCs w:val="24"/>
          <w:lang w:eastAsia="en-IN"/>
          <w14:ligatures w14:val="none"/>
        </w:rPr>
        <w:t>By Application</w:t>
      </w:r>
    </w:p>
    <w:p w14:paraId="3E563645" w14:textId="40223E93" w:rsidR="00D107A6" w:rsidRPr="00233FFE" w:rsidRDefault="00D107A6" w:rsidP="00D107A6">
      <w:pPr>
        <w:pStyle w:val="ListParagraph"/>
        <w:numPr>
          <w:ilvl w:val="0"/>
          <w:numId w:val="13"/>
        </w:numPr>
        <w:spacing w:line="360" w:lineRule="auto"/>
        <w:jc w:val="both"/>
        <w:rPr>
          <w:rFonts w:ascii="Franklin Gothic Book" w:hAnsi="Franklin Gothic Book"/>
          <w:b/>
          <w:bCs/>
          <w:color w:val="002060"/>
          <w:sz w:val="24"/>
          <w:szCs w:val="24"/>
        </w:rPr>
      </w:pPr>
      <w:r w:rsidRPr="00233FFE">
        <w:rPr>
          <w:rFonts w:ascii="Franklin Gothic Book" w:hAnsi="Franklin Gothic Book"/>
          <w:b/>
          <w:bCs/>
          <w:color w:val="002060"/>
          <w:sz w:val="24"/>
          <w:szCs w:val="24"/>
        </w:rPr>
        <w:t>Female Infertility</w:t>
      </w:r>
    </w:p>
    <w:p w14:paraId="242B6D4C" w14:textId="39513980" w:rsidR="00D107A6" w:rsidRPr="00233FFE" w:rsidRDefault="004372D7" w:rsidP="00D107A6">
      <w:pPr>
        <w:pStyle w:val="ListParagraph"/>
        <w:numPr>
          <w:ilvl w:val="0"/>
          <w:numId w:val="13"/>
        </w:numPr>
        <w:spacing w:line="360" w:lineRule="auto"/>
        <w:jc w:val="both"/>
        <w:rPr>
          <w:rFonts w:ascii="Franklin Gothic Book" w:hAnsi="Franklin Gothic Book"/>
          <w:b/>
          <w:bCs/>
          <w:color w:val="002060"/>
          <w:sz w:val="24"/>
          <w:szCs w:val="24"/>
        </w:rPr>
      </w:pPr>
      <w:r w:rsidRPr="00233FFE">
        <w:rPr>
          <w:rFonts w:ascii="Franklin Gothic Book" w:hAnsi="Franklin Gothic Book"/>
          <w:b/>
          <w:bCs/>
          <w:color w:val="002060"/>
          <w:sz w:val="24"/>
          <w:szCs w:val="24"/>
        </w:rPr>
        <w:t>Male Infertility</w:t>
      </w:r>
    </w:p>
    <w:p w14:paraId="20D695B7" w14:textId="794D7F12" w:rsidR="00D773CE" w:rsidRPr="0077706D" w:rsidRDefault="00FE7B62" w:rsidP="009D0EC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8000" behindDoc="1" locked="0" layoutInCell="1" allowOverlap="1" wp14:anchorId="73049246" wp14:editId="3F96D274">
            <wp:simplePos x="0" y="0"/>
            <wp:positionH relativeFrom="page">
              <wp:posOffset>-1676400</wp:posOffset>
            </wp:positionH>
            <wp:positionV relativeFrom="page">
              <wp:posOffset>-1483360</wp:posOffset>
            </wp:positionV>
            <wp:extent cx="10220215" cy="14454202"/>
            <wp:effectExtent l="0" t="0" r="3810" b="0"/>
            <wp:wrapNone/>
            <wp:docPr id="25767244" name="Picture 257672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C7E4A" w:rsidRPr="006C7E4A">
        <w:rPr>
          <w:rFonts w:ascii="Franklin Gothic Book" w:hAnsi="Franklin Gothic Book"/>
          <w:color w:val="002060"/>
          <w:sz w:val="24"/>
          <w:szCs w:val="24"/>
        </w:rPr>
        <w:t>In the U.S. infertility drugs market, female infertility treatments dominate the largest share, driven by a higher prevalence of conditions such as polycystic ovary syndrome (PCOS), ovulatory dysfunction, and age-related fertility challenges.</w:t>
      </w:r>
      <w:r w:rsidR="008054CB">
        <w:rPr>
          <w:rFonts w:ascii="Franklin Gothic Book" w:hAnsi="Franklin Gothic Book"/>
          <w:color w:val="002060"/>
          <w:sz w:val="24"/>
          <w:szCs w:val="24"/>
        </w:rPr>
        <w:t xml:space="preserve"> </w:t>
      </w:r>
      <w:r w:rsidR="008054CB" w:rsidRPr="008054CB">
        <w:rPr>
          <w:rFonts w:ascii="Franklin Gothic Book" w:hAnsi="Franklin Gothic Book"/>
          <w:color w:val="002060"/>
          <w:sz w:val="24"/>
          <w:szCs w:val="24"/>
        </w:rPr>
        <w:t>Female infertility medications, including fertility-stimulating drugs and hormonal therapies, remain the most commonly prescribed treatments, accounting for a significant portion of the market. Male infertility treatments, though historically a smaller segment, are steadily gaining ground as awareness around male reproductive health increases.</w:t>
      </w:r>
      <w:r w:rsidR="005912C5">
        <w:rPr>
          <w:rFonts w:ascii="Franklin Gothic Book" w:hAnsi="Franklin Gothic Book"/>
          <w:color w:val="002060"/>
          <w:sz w:val="24"/>
          <w:szCs w:val="24"/>
        </w:rPr>
        <w:t xml:space="preserve"> </w:t>
      </w:r>
      <w:r w:rsidR="005912C5" w:rsidRPr="005912C5">
        <w:rPr>
          <w:rFonts w:ascii="Franklin Gothic Book" w:hAnsi="Franklin Gothic Book"/>
          <w:color w:val="002060"/>
          <w:sz w:val="24"/>
          <w:szCs w:val="24"/>
        </w:rPr>
        <w:t>While female infertility still holds the majority market share, the growing focus on male infertility is expected to expand its share in the coming years, driven by changing attitudes and advances in treatment options.</w:t>
      </w:r>
    </w:p>
    <w:p w14:paraId="06B47468" w14:textId="77777777" w:rsidR="0077706D" w:rsidRDefault="0077706D" w:rsidP="009D0EC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40761B64" w14:textId="3F0A3C34" w:rsidR="009D0EC4" w:rsidRPr="009D0EC4" w:rsidRDefault="004372D7" w:rsidP="009D0EC4">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w:t>
      </w:r>
      <w:r>
        <w:rPr>
          <w:rFonts w:ascii="Franklin Gothic Book" w:eastAsia="Times New Roman" w:hAnsi="Franklin Gothic Book" w:cs="Times New Roman"/>
          <w:b/>
          <w:bCs/>
          <w:color w:val="002060"/>
          <w:kern w:val="0"/>
          <w:sz w:val="24"/>
          <w:szCs w:val="24"/>
          <w:lang w:eastAsia="en-IN"/>
          <w14:ligatures w14:val="none"/>
        </w:rPr>
        <w:t xml:space="preserve">, </w:t>
      </w:r>
      <w:r w:rsidR="009D0EC4" w:rsidRPr="009D0EC4">
        <w:rPr>
          <w:rFonts w:ascii="Franklin Gothic Book" w:eastAsia="Times New Roman" w:hAnsi="Franklin Gothic Book" w:cs="Times New Roman"/>
          <w:b/>
          <w:bCs/>
          <w:color w:val="002060"/>
          <w:kern w:val="0"/>
          <w:sz w:val="24"/>
          <w:szCs w:val="24"/>
          <w:lang w:eastAsia="en-IN"/>
          <w14:ligatures w14:val="none"/>
        </w:rPr>
        <w:t>By End-User</w:t>
      </w:r>
    </w:p>
    <w:p w14:paraId="3566ED15" w14:textId="63E6B2D7" w:rsidR="004372D7" w:rsidRPr="00233FFE" w:rsidRDefault="009D0EC4" w:rsidP="009D0EC4">
      <w:pPr>
        <w:pStyle w:val="ListParagraph"/>
        <w:numPr>
          <w:ilvl w:val="0"/>
          <w:numId w:val="16"/>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233FFE">
        <w:rPr>
          <w:rFonts w:ascii="Franklin Gothic Book" w:hAnsi="Franklin Gothic Book"/>
          <w:b/>
          <w:bCs/>
          <w:color w:val="002060"/>
          <w:sz w:val="24"/>
          <w:szCs w:val="24"/>
        </w:rPr>
        <w:t>Hospitals and Clinics</w:t>
      </w:r>
    </w:p>
    <w:p w14:paraId="068D061E" w14:textId="26BA4271" w:rsidR="009D0EC4" w:rsidRDefault="002607A9" w:rsidP="009D0EC4">
      <w:pPr>
        <w:pStyle w:val="ListParagraph"/>
        <w:numPr>
          <w:ilvl w:val="0"/>
          <w:numId w:val="16"/>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2607A9">
        <w:rPr>
          <w:rFonts w:ascii="Franklin Gothic Book" w:eastAsia="Times New Roman" w:hAnsi="Franklin Gothic Book" w:cs="Times New Roman"/>
          <w:b/>
          <w:bCs/>
          <w:color w:val="002060"/>
          <w:kern w:val="0"/>
          <w:sz w:val="24"/>
          <w:szCs w:val="24"/>
          <w:lang w:eastAsia="en-IN"/>
          <w14:ligatures w14:val="none"/>
        </w:rPr>
        <w:t xml:space="preserve">Fertility </w:t>
      </w:r>
      <w:proofErr w:type="spellStart"/>
      <w:r w:rsidRPr="002607A9">
        <w:rPr>
          <w:rFonts w:ascii="Franklin Gothic Book" w:eastAsia="Times New Roman" w:hAnsi="Franklin Gothic Book" w:cs="Times New Roman"/>
          <w:b/>
          <w:bCs/>
          <w:color w:val="002060"/>
          <w:kern w:val="0"/>
          <w:sz w:val="24"/>
          <w:szCs w:val="24"/>
          <w:lang w:eastAsia="en-IN"/>
          <w14:ligatures w14:val="none"/>
        </w:rPr>
        <w:t>Centers</w:t>
      </w:r>
      <w:proofErr w:type="spellEnd"/>
    </w:p>
    <w:p w14:paraId="0946BAE7" w14:textId="764EF006" w:rsidR="002607A9" w:rsidRDefault="002607A9" w:rsidP="009D0EC4">
      <w:pPr>
        <w:pStyle w:val="ListParagraph"/>
        <w:numPr>
          <w:ilvl w:val="0"/>
          <w:numId w:val="16"/>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2607A9">
        <w:rPr>
          <w:rFonts w:ascii="Franklin Gothic Book" w:eastAsia="Times New Roman" w:hAnsi="Franklin Gothic Book" w:cs="Times New Roman"/>
          <w:b/>
          <w:bCs/>
          <w:color w:val="002060"/>
          <w:kern w:val="0"/>
          <w:sz w:val="24"/>
          <w:szCs w:val="24"/>
          <w:lang w:eastAsia="en-IN"/>
          <w14:ligatures w14:val="none"/>
        </w:rPr>
        <w:t>Homecare Settings</w:t>
      </w:r>
    </w:p>
    <w:p w14:paraId="4ED0DA6F" w14:textId="643CF07D" w:rsidR="002607A9" w:rsidRPr="007056D3" w:rsidRDefault="007056D3" w:rsidP="002607A9">
      <w:pPr>
        <w:spacing w:line="360" w:lineRule="auto"/>
        <w:jc w:val="both"/>
        <w:rPr>
          <w:rFonts w:ascii="Franklin Gothic Book" w:eastAsia="Times New Roman" w:hAnsi="Franklin Gothic Book" w:cs="Times New Roman"/>
          <w:color w:val="002060"/>
          <w:kern w:val="0"/>
          <w:sz w:val="24"/>
          <w:szCs w:val="24"/>
          <w:lang w:eastAsia="en-IN"/>
          <w14:ligatures w14:val="none"/>
        </w:rPr>
      </w:pPr>
      <w:r w:rsidRPr="007056D3">
        <w:rPr>
          <w:rFonts w:ascii="Franklin Gothic Book" w:eastAsia="Times New Roman" w:hAnsi="Franklin Gothic Book" w:cs="Times New Roman"/>
          <w:color w:val="002060"/>
          <w:kern w:val="0"/>
          <w:sz w:val="24"/>
          <w:szCs w:val="24"/>
          <w:lang w:eastAsia="en-IN"/>
          <w14:ligatures w14:val="none"/>
        </w:rPr>
        <w:t>In the U.S. infertility drugs market, hospitals and clinics represent the largest share of end-users, as they are the primary providers of comprehensive fertility treatments</w:t>
      </w:r>
      <w:r w:rsidR="006956CF">
        <w:rPr>
          <w:rFonts w:ascii="Franklin Gothic Book" w:eastAsia="Times New Roman" w:hAnsi="Franklin Gothic Book" w:cs="Times New Roman"/>
          <w:color w:val="002060"/>
          <w:kern w:val="0"/>
          <w:sz w:val="24"/>
          <w:szCs w:val="24"/>
          <w:lang w:eastAsia="en-IN"/>
          <w14:ligatures w14:val="none"/>
        </w:rPr>
        <w:t xml:space="preserve">. </w:t>
      </w:r>
      <w:r w:rsidR="007617F3" w:rsidRPr="007617F3">
        <w:rPr>
          <w:rFonts w:ascii="Franklin Gothic Book" w:eastAsia="Times New Roman" w:hAnsi="Franklin Gothic Book" w:cs="Times New Roman"/>
          <w:color w:val="002060"/>
          <w:kern w:val="0"/>
          <w:sz w:val="24"/>
          <w:szCs w:val="24"/>
          <w:lang w:eastAsia="en-IN"/>
          <w14:ligatures w14:val="none"/>
        </w:rPr>
        <w:t xml:space="preserve">Fertility </w:t>
      </w:r>
      <w:proofErr w:type="spellStart"/>
      <w:r w:rsidR="007617F3" w:rsidRPr="007617F3">
        <w:rPr>
          <w:rFonts w:ascii="Franklin Gothic Book" w:eastAsia="Times New Roman" w:hAnsi="Franklin Gothic Book" w:cs="Times New Roman"/>
          <w:color w:val="002060"/>
          <w:kern w:val="0"/>
          <w:sz w:val="24"/>
          <w:szCs w:val="24"/>
          <w:lang w:eastAsia="en-IN"/>
          <w14:ligatures w14:val="none"/>
        </w:rPr>
        <w:t>centers</w:t>
      </w:r>
      <w:proofErr w:type="spellEnd"/>
      <w:r w:rsidR="007617F3" w:rsidRPr="007617F3">
        <w:rPr>
          <w:rFonts w:ascii="Franklin Gothic Book" w:eastAsia="Times New Roman" w:hAnsi="Franklin Gothic Book" w:cs="Times New Roman"/>
          <w:color w:val="002060"/>
          <w:kern w:val="0"/>
          <w:sz w:val="24"/>
          <w:szCs w:val="24"/>
          <w:lang w:eastAsia="en-IN"/>
          <w14:ligatures w14:val="none"/>
        </w:rPr>
        <w:t>, which specialize in reproductive health and ART, also account for a significant portion of the market, providing targeted fertility drug treatments in a more focused setting. Homecare settings, while still a smaller segment, are growing in importance as oral fertility medications like Clomid and injectable treatments administered under medical supervision become increasingly accessible for patients outside traditional clinical environments.</w:t>
      </w:r>
    </w:p>
    <w:p w14:paraId="1858BC6E" w14:textId="77777777" w:rsidR="0077706D" w:rsidRDefault="0077706D" w:rsidP="002607A9">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1FDED376" w14:textId="6937AF9B" w:rsidR="002607A9" w:rsidRDefault="00725861" w:rsidP="002607A9">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72363E">
        <w:rPr>
          <w:rFonts w:ascii="Franklin Gothic Book" w:eastAsia="Times New Roman" w:hAnsi="Franklin Gothic Book" w:cs="Times New Roman"/>
          <w:b/>
          <w:bCs/>
          <w:color w:val="002060"/>
          <w:kern w:val="0"/>
          <w:sz w:val="24"/>
          <w:szCs w:val="24"/>
          <w:lang w:eastAsia="en-IN"/>
          <w14:ligatures w14:val="none"/>
        </w:rPr>
        <w:t>U.S. Infertility Drugs Market</w:t>
      </w:r>
      <w:r>
        <w:rPr>
          <w:rFonts w:ascii="Franklin Gothic Book" w:eastAsia="Times New Roman" w:hAnsi="Franklin Gothic Book" w:cs="Times New Roman"/>
          <w:b/>
          <w:bCs/>
          <w:color w:val="002060"/>
          <w:kern w:val="0"/>
          <w:sz w:val="24"/>
          <w:szCs w:val="24"/>
          <w:lang w:eastAsia="en-IN"/>
          <w14:ligatures w14:val="none"/>
        </w:rPr>
        <w:t xml:space="preserve">, </w:t>
      </w:r>
      <w:r w:rsidR="00FB4A57" w:rsidRPr="00FB4A57">
        <w:rPr>
          <w:rFonts w:ascii="Franklin Gothic Book" w:eastAsia="Times New Roman" w:hAnsi="Franklin Gothic Book" w:cs="Times New Roman"/>
          <w:b/>
          <w:bCs/>
          <w:color w:val="002060"/>
          <w:kern w:val="0"/>
          <w:sz w:val="24"/>
          <w:szCs w:val="24"/>
          <w:lang w:eastAsia="en-IN"/>
          <w14:ligatures w14:val="none"/>
        </w:rPr>
        <w:t>By Distribution Channel</w:t>
      </w:r>
    </w:p>
    <w:p w14:paraId="4EE95450" w14:textId="7EC35FE2" w:rsidR="00FB4A57" w:rsidRDefault="00FB4A57" w:rsidP="00FB4A57">
      <w:pPr>
        <w:pStyle w:val="ListParagraph"/>
        <w:numPr>
          <w:ilvl w:val="0"/>
          <w:numId w:val="18"/>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FB4A57">
        <w:rPr>
          <w:rFonts w:ascii="Franklin Gothic Book" w:eastAsia="Times New Roman" w:hAnsi="Franklin Gothic Book" w:cs="Times New Roman"/>
          <w:b/>
          <w:bCs/>
          <w:color w:val="002060"/>
          <w:kern w:val="0"/>
          <w:sz w:val="24"/>
          <w:szCs w:val="24"/>
          <w:lang w:eastAsia="en-IN"/>
          <w14:ligatures w14:val="none"/>
        </w:rPr>
        <w:t>Pharmacies</w:t>
      </w:r>
    </w:p>
    <w:p w14:paraId="78EDBEDA" w14:textId="77CC4CAC" w:rsidR="00FB4A57" w:rsidRDefault="00FB4A57" w:rsidP="00FB4A57">
      <w:pPr>
        <w:pStyle w:val="ListParagraph"/>
        <w:numPr>
          <w:ilvl w:val="0"/>
          <w:numId w:val="18"/>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FB4A57">
        <w:rPr>
          <w:rFonts w:ascii="Franklin Gothic Book" w:eastAsia="Times New Roman" w:hAnsi="Franklin Gothic Book" w:cs="Times New Roman"/>
          <w:b/>
          <w:bCs/>
          <w:color w:val="002060"/>
          <w:kern w:val="0"/>
          <w:sz w:val="24"/>
          <w:szCs w:val="24"/>
          <w:lang w:eastAsia="en-IN"/>
          <w14:ligatures w14:val="none"/>
        </w:rPr>
        <w:t>Hospitals and Clinics</w:t>
      </w:r>
    </w:p>
    <w:p w14:paraId="337D9900" w14:textId="24176E92" w:rsidR="00FB4A57" w:rsidRDefault="0007739A" w:rsidP="00FB4A57">
      <w:pPr>
        <w:pStyle w:val="ListParagraph"/>
        <w:numPr>
          <w:ilvl w:val="0"/>
          <w:numId w:val="18"/>
        </w:num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07739A">
        <w:rPr>
          <w:rFonts w:ascii="Franklin Gothic Book" w:eastAsia="Times New Roman" w:hAnsi="Franklin Gothic Book" w:cs="Times New Roman"/>
          <w:b/>
          <w:bCs/>
          <w:color w:val="002060"/>
          <w:kern w:val="0"/>
          <w:sz w:val="24"/>
          <w:szCs w:val="24"/>
          <w:lang w:eastAsia="en-IN"/>
          <w14:ligatures w14:val="none"/>
        </w:rPr>
        <w:t>E-commerce</w:t>
      </w:r>
    </w:p>
    <w:p w14:paraId="692669A8" w14:textId="2574C84A" w:rsidR="00A94782" w:rsidRPr="00240516" w:rsidRDefault="00240516" w:rsidP="0007739A">
      <w:pPr>
        <w:spacing w:line="360" w:lineRule="auto"/>
        <w:jc w:val="both"/>
        <w:rPr>
          <w:rFonts w:ascii="Franklin Gothic Book" w:eastAsia="Times New Roman" w:hAnsi="Franklin Gothic Book" w:cs="Times New Roman"/>
          <w:color w:val="002060"/>
          <w:kern w:val="0"/>
          <w:sz w:val="24"/>
          <w:szCs w:val="24"/>
          <w:lang w:eastAsia="en-IN"/>
          <w14:ligatures w14:val="none"/>
        </w:rPr>
      </w:pPr>
      <w:r w:rsidRPr="00240516">
        <w:rPr>
          <w:rFonts w:ascii="Franklin Gothic Book" w:eastAsia="Times New Roman" w:hAnsi="Franklin Gothic Book" w:cs="Times New Roman"/>
          <w:color w:val="002060"/>
          <w:kern w:val="0"/>
          <w:sz w:val="24"/>
          <w:szCs w:val="24"/>
          <w:lang w:eastAsia="en-IN"/>
          <w14:ligatures w14:val="none"/>
        </w:rPr>
        <w:t>In the U.S. infertility drugs market, pharmacies hold the largest share of the distribution channel, providing a broad range of infertility medications to patients through both retail and online platforms.</w:t>
      </w:r>
      <w:r>
        <w:rPr>
          <w:rFonts w:ascii="Franklin Gothic Book" w:eastAsia="Times New Roman" w:hAnsi="Franklin Gothic Book" w:cs="Times New Roman"/>
          <w:color w:val="002060"/>
          <w:kern w:val="0"/>
          <w:sz w:val="24"/>
          <w:szCs w:val="24"/>
          <w:lang w:eastAsia="en-IN"/>
          <w14:ligatures w14:val="none"/>
        </w:rPr>
        <w:t xml:space="preserve"> </w:t>
      </w:r>
      <w:r w:rsidR="001B4299" w:rsidRPr="001B4299">
        <w:rPr>
          <w:rFonts w:ascii="Franklin Gothic Book" w:eastAsia="Times New Roman" w:hAnsi="Franklin Gothic Book" w:cs="Times New Roman"/>
          <w:color w:val="002060"/>
          <w:kern w:val="0"/>
          <w:sz w:val="24"/>
          <w:szCs w:val="24"/>
          <w:lang w:eastAsia="en-IN"/>
          <w14:ligatures w14:val="none"/>
        </w:rPr>
        <w:t xml:space="preserve">Hospitals and clinics make up a substantial share of the market, </w:t>
      </w:r>
      <w:r w:rsidR="00FE7B62" w:rsidRPr="00B8636E">
        <w:rPr>
          <w:rFonts w:ascii="Franklin Gothic Book" w:hAnsi="Franklin Gothic Book"/>
          <w:noProof/>
          <w:lang w:eastAsia="en-IN"/>
        </w:rPr>
        <w:drawing>
          <wp:anchor distT="0" distB="0" distL="0" distR="0" simplePos="0" relativeHeight="251652096" behindDoc="1" locked="0" layoutInCell="1" allowOverlap="1" wp14:anchorId="76F38DA7" wp14:editId="04DF6A99">
            <wp:simplePos x="0" y="0"/>
            <wp:positionH relativeFrom="page">
              <wp:posOffset>-2082800</wp:posOffset>
            </wp:positionH>
            <wp:positionV relativeFrom="page">
              <wp:posOffset>-1330325</wp:posOffset>
            </wp:positionV>
            <wp:extent cx="10220215" cy="14454202"/>
            <wp:effectExtent l="0" t="0" r="3810" b="0"/>
            <wp:wrapNone/>
            <wp:docPr id="1586873694" name="Picture 15868736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4299" w:rsidRPr="001B4299">
        <w:rPr>
          <w:rFonts w:ascii="Franklin Gothic Book" w:eastAsia="Times New Roman" w:hAnsi="Franklin Gothic Book" w:cs="Times New Roman"/>
          <w:color w:val="002060"/>
          <w:kern w:val="0"/>
          <w:sz w:val="24"/>
          <w:szCs w:val="24"/>
          <w:lang w:eastAsia="en-IN"/>
          <w14:ligatures w14:val="none"/>
        </w:rPr>
        <w:t>serving as primary providers of infertility treatments with a full spectrum of fertility medications, alongside in-person care and ART</w:t>
      </w:r>
      <w:r w:rsidR="001B4299">
        <w:rPr>
          <w:rFonts w:ascii="Franklin Gothic Book" w:eastAsia="Times New Roman" w:hAnsi="Franklin Gothic Book" w:cs="Times New Roman"/>
          <w:color w:val="002060"/>
          <w:kern w:val="0"/>
          <w:sz w:val="24"/>
          <w:szCs w:val="24"/>
          <w:lang w:eastAsia="en-IN"/>
          <w14:ligatures w14:val="none"/>
        </w:rPr>
        <w:t>.</w:t>
      </w:r>
      <w:r w:rsidR="001B4299" w:rsidRPr="001B4299">
        <w:rPr>
          <w:rFonts w:ascii="Franklin Gothic Book" w:eastAsia="Times New Roman" w:hAnsi="Franklin Gothic Book" w:cs="Times New Roman"/>
          <w:color w:val="002060"/>
          <w:kern w:val="0"/>
          <w:sz w:val="24"/>
          <w:szCs w:val="24"/>
          <w:lang w:eastAsia="en-IN"/>
          <w14:ligatures w14:val="none"/>
        </w:rPr>
        <w:t xml:space="preserve"> Meanwhile, e-commerce is rapidly emerging as a growing distribution channel, offering greater convenience for patients seeking infertility drugs online. This segment is expanding due to the increasing popularity of online pharmacy services and the demand for discreet, direct-to-consumer transactions.</w:t>
      </w:r>
    </w:p>
    <w:p w14:paraId="55333C3F" w14:textId="77777777" w:rsidR="00395D9E" w:rsidRDefault="00395D9E" w:rsidP="00672C6A">
      <w:pPr>
        <w:spacing w:line="360" w:lineRule="auto"/>
        <w:jc w:val="both"/>
        <w:rPr>
          <w:rFonts w:ascii="Franklin Gothic Book" w:hAnsi="Franklin Gothic Book"/>
          <w:b/>
          <w:bCs/>
          <w:color w:val="002060"/>
          <w:sz w:val="24"/>
          <w:szCs w:val="24"/>
        </w:rPr>
      </w:pPr>
    </w:p>
    <w:p w14:paraId="0C69E6F2" w14:textId="1CD3F209" w:rsidR="00672C6A" w:rsidRDefault="00672C6A" w:rsidP="00672C6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5CD9280" w14:textId="07DC31F2" w:rsidR="00672C6A" w:rsidRDefault="00672C6A" w:rsidP="00672C6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77189C" w:rsidRPr="00240516">
        <w:rPr>
          <w:rFonts w:ascii="Franklin Gothic Book" w:eastAsia="Times New Roman" w:hAnsi="Franklin Gothic Book" w:cs="Times New Roman"/>
          <w:color w:val="002060"/>
          <w:kern w:val="0"/>
          <w:sz w:val="24"/>
          <w:szCs w:val="24"/>
          <w:lang w:eastAsia="en-IN"/>
          <w14:ligatures w14:val="none"/>
        </w:rPr>
        <w:t>U.S. infertility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4736FD" w:rsidRPr="004736FD">
        <w:rPr>
          <w:rFonts w:ascii="Franklin Gothic Book" w:hAnsi="Franklin Gothic Book"/>
          <w:color w:val="1F3864" w:themeColor="accent1" w:themeShade="80"/>
          <w:sz w:val="24"/>
          <w:szCs w:val="24"/>
        </w:rPr>
        <w:t>Ferring Pharmaceuticals</w:t>
      </w:r>
      <w:r w:rsidR="004736FD">
        <w:rPr>
          <w:rFonts w:ascii="Franklin Gothic Book" w:hAnsi="Franklin Gothic Book"/>
          <w:color w:val="1F3864" w:themeColor="accent1" w:themeShade="80"/>
          <w:sz w:val="24"/>
          <w:szCs w:val="24"/>
        </w:rPr>
        <w:t xml:space="preserve">, </w:t>
      </w:r>
      <w:r w:rsidR="004736FD" w:rsidRPr="004736FD">
        <w:rPr>
          <w:rFonts w:ascii="Franklin Gothic Book" w:hAnsi="Franklin Gothic Book"/>
          <w:color w:val="1F3864" w:themeColor="accent1" w:themeShade="80"/>
          <w:sz w:val="24"/>
          <w:szCs w:val="24"/>
        </w:rPr>
        <w:t>Merck &amp; Co., Inc.</w:t>
      </w:r>
      <w:r w:rsidR="004736FD">
        <w:rPr>
          <w:rFonts w:ascii="Franklin Gothic Book" w:hAnsi="Franklin Gothic Book"/>
          <w:color w:val="1F3864" w:themeColor="accent1" w:themeShade="80"/>
          <w:sz w:val="24"/>
          <w:szCs w:val="24"/>
        </w:rPr>
        <w:t xml:space="preserve">, </w:t>
      </w:r>
      <w:r w:rsidR="004736FD" w:rsidRPr="004736FD">
        <w:rPr>
          <w:rFonts w:ascii="Franklin Gothic Book" w:hAnsi="Franklin Gothic Book"/>
          <w:color w:val="1F3864" w:themeColor="accent1" w:themeShade="80"/>
          <w:sz w:val="24"/>
          <w:szCs w:val="24"/>
        </w:rPr>
        <w:t>Bayer AG</w:t>
      </w:r>
      <w:r w:rsidR="004736FD">
        <w:rPr>
          <w:rFonts w:ascii="Franklin Gothic Book" w:hAnsi="Franklin Gothic Book"/>
          <w:color w:val="1F3864" w:themeColor="accent1" w:themeShade="80"/>
          <w:sz w:val="24"/>
          <w:szCs w:val="24"/>
        </w:rPr>
        <w:t xml:space="preserve">, </w:t>
      </w:r>
      <w:r w:rsidR="004736FD" w:rsidRPr="004736FD">
        <w:rPr>
          <w:rFonts w:ascii="Franklin Gothic Book" w:hAnsi="Franklin Gothic Book"/>
          <w:color w:val="1F3864" w:themeColor="accent1" w:themeShade="80"/>
          <w:sz w:val="24"/>
          <w:szCs w:val="24"/>
        </w:rPr>
        <w:t>AbbVie Inc.</w:t>
      </w:r>
      <w:r w:rsidR="004736FD">
        <w:rPr>
          <w:rFonts w:ascii="Franklin Gothic Book" w:hAnsi="Franklin Gothic Book"/>
          <w:color w:val="1F3864" w:themeColor="accent1" w:themeShade="80"/>
          <w:sz w:val="24"/>
          <w:szCs w:val="24"/>
        </w:rPr>
        <w:t xml:space="preserve">, </w:t>
      </w:r>
      <w:r w:rsidR="004736FD" w:rsidRPr="004736FD">
        <w:rPr>
          <w:rFonts w:ascii="Franklin Gothic Book" w:hAnsi="Franklin Gothic Book"/>
          <w:color w:val="1F3864" w:themeColor="accent1" w:themeShade="80"/>
          <w:sz w:val="24"/>
          <w:szCs w:val="24"/>
        </w:rPr>
        <w:t>Novo Nordisk</w:t>
      </w:r>
      <w:r w:rsidR="004736FD">
        <w:rPr>
          <w:rFonts w:ascii="Franklin Gothic Book" w:hAnsi="Franklin Gothic Book"/>
          <w:color w:val="1F3864" w:themeColor="accent1" w:themeShade="80"/>
          <w:sz w:val="24"/>
          <w:szCs w:val="24"/>
        </w:rPr>
        <w:t xml:space="preserve">, </w:t>
      </w:r>
      <w:r w:rsidR="004736FD" w:rsidRPr="004736FD">
        <w:rPr>
          <w:rFonts w:ascii="Franklin Gothic Book" w:hAnsi="Franklin Gothic Book"/>
          <w:color w:val="1F3864" w:themeColor="accent1" w:themeShade="80"/>
          <w:sz w:val="24"/>
          <w:szCs w:val="24"/>
        </w:rPr>
        <w:t>Sanofi</w:t>
      </w:r>
      <w:r w:rsidR="004736FD">
        <w:rPr>
          <w:rFonts w:ascii="Franklin Gothic Book" w:hAnsi="Franklin Gothic Book"/>
          <w:color w:val="1F3864" w:themeColor="accent1" w:themeShade="80"/>
          <w:sz w:val="24"/>
          <w:szCs w:val="24"/>
        </w:rPr>
        <w:t xml:space="preserve">, </w:t>
      </w:r>
      <w:r w:rsidR="00C85A69" w:rsidRPr="00C85A69">
        <w:rPr>
          <w:rFonts w:ascii="Franklin Gothic Book" w:hAnsi="Franklin Gothic Book"/>
          <w:color w:val="1F3864" w:themeColor="accent1" w:themeShade="80"/>
          <w:sz w:val="24"/>
          <w:szCs w:val="24"/>
        </w:rPr>
        <w:t>Eli Lilly and Company</w:t>
      </w:r>
      <w:r w:rsidR="00C85A69">
        <w:rPr>
          <w:rFonts w:ascii="Franklin Gothic Book" w:hAnsi="Franklin Gothic Book"/>
          <w:color w:val="1F3864" w:themeColor="accent1" w:themeShade="80"/>
          <w:sz w:val="24"/>
          <w:szCs w:val="24"/>
        </w:rPr>
        <w:t xml:space="preserve">, </w:t>
      </w:r>
      <w:r w:rsidR="00C85A69" w:rsidRPr="00C85A69">
        <w:rPr>
          <w:rFonts w:ascii="Franklin Gothic Book" w:hAnsi="Franklin Gothic Book"/>
          <w:color w:val="1F3864" w:themeColor="accent1" w:themeShade="80"/>
          <w:sz w:val="24"/>
          <w:szCs w:val="24"/>
        </w:rPr>
        <w:t>Teva Pharmaceutical Industries Ltd.</w:t>
      </w:r>
      <w:r w:rsidR="00C85A69">
        <w:rPr>
          <w:rFonts w:ascii="Franklin Gothic Book" w:hAnsi="Franklin Gothic Book"/>
          <w:color w:val="1F3864" w:themeColor="accent1" w:themeShade="80"/>
          <w:sz w:val="24"/>
          <w:szCs w:val="24"/>
        </w:rPr>
        <w:t xml:space="preserve">, </w:t>
      </w:r>
      <w:r w:rsidR="00C85A69" w:rsidRPr="00C85A69">
        <w:rPr>
          <w:rFonts w:ascii="Franklin Gothic Book" w:hAnsi="Franklin Gothic Book"/>
          <w:color w:val="1F3864" w:themeColor="accent1" w:themeShade="80"/>
          <w:sz w:val="24"/>
          <w:szCs w:val="24"/>
        </w:rPr>
        <w:t>Mylan Pharmaceuticals</w:t>
      </w:r>
      <w:r w:rsidR="00C85A69">
        <w:rPr>
          <w:rFonts w:ascii="Franklin Gothic Book" w:hAnsi="Franklin Gothic Book"/>
          <w:color w:val="1F3864" w:themeColor="accent1" w:themeShade="80"/>
          <w:sz w:val="24"/>
          <w:szCs w:val="24"/>
        </w:rPr>
        <w:t xml:space="preserve">, </w:t>
      </w:r>
      <w:proofErr w:type="spellStart"/>
      <w:r w:rsidR="00C85A69" w:rsidRPr="00C85A69">
        <w:rPr>
          <w:rFonts w:ascii="Franklin Gothic Book" w:hAnsi="Franklin Gothic Book"/>
          <w:color w:val="1F3864" w:themeColor="accent1" w:themeShade="80"/>
          <w:sz w:val="24"/>
          <w:szCs w:val="24"/>
        </w:rPr>
        <w:t>Medi</w:t>
      </w:r>
      <w:proofErr w:type="spellEnd"/>
      <w:r w:rsidR="00C85A69" w:rsidRPr="00C85A69">
        <w:rPr>
          <w:rFonts w:ascii="Franklin Gothic Book" w:hAnsi="Franklin Gothic Book"/>
          <w:color w:val="1F3864" w:themeColor="accent1" w:themeShade="80"/>
          <w:sz w:val="24"/>
          <w:szCs w:val="24"/>
        </w:rPr>
        <w:t>-Globe GmbH</w:t>
      </w:r>
      <w:r w:rsidR="00C85A69">
        <w:rPr>
          <w:rFonts w:ascii="Franklin Gothic Book" w:hAnsi="Franklin Gothic Book"/>
          <w:color w:val="1F3864" w:themeColor="accent1" w:themeShade="80"/>
          <w:sz w:val="24"/>
          <w:szCs w:val="24"/>
        </w:rPr>
        <w:t xml:space="preserve">, </w:t>
      </w:r>
      <w:proofErr w:type="spellStart"/>
      <w:r w:rsidR="00C85A69" w:rsidRPr="00C85A69">
        <w:rPr>
          <w:rFonts w:ascii="Franklin Gothic Book" w:hAnsi="Franklin Gothic Book"/>
          <w:color w:val="1F3864" w:themeColor="accent1" w:themeShade="80"/>
          <w:sz w:val="24"/>
          <w:szCs w:val="24"/>
        </w:rPr>
        <w:t>Haploidentical</w:t>
      </w:r>
      <w:proofErr w:type="spellEnd"/>
      <w:r w:rsidR="00C85A69">
        <w:rPr>
          <w:rFonts w:ascii="Franklin Gothic Book" w:hAnsi="Franklin Gothic Book"/>
          <w:color w:val="1F3864" w:themeColor="accent1" w:themeShade="80"/>
          <w:sz w:val="24"/>
          <w:szCs w:val="24"/>
        </w:rPr>
        <w:t xml:space="preserve">, </w:t>
      </w:r>
      <w:proofErr w:type="spellStart"/>
      <w:r w:rsidR="00C85A69" w:rsidRPr="00C85A69">
        <w:rPr>
          <w:rFonts w:ascii="Franklin Gothic Book" w:hAnsi="Franklin Gothic Book"/>
          <w:color w:val="1F3864" w:themeColor="accent1" w:themeShade="80"/>
          <w:sz w:val="24"/>
          <w:szCs w:val="24"/>
        </w:rPr>
        <w:t>ZyMot</w:t>
      </w:r>
      <w:proofErr w:type="spellEnd"/>
      <w:r w:rsidR="00C85A69" w:rsidRPr="00C85A69">
        <w:rPr>
          <w:rFonts w:ascii="Franklin Gothic Book" w:hAnsi="Franklin Gothic Book"/>
          <w:color w:val="1F3864" w:themeColor="accent1" w:themeShade="80"/>
          <w:sz w:val="24"/>
          <w:szCs w:val="24"/>
        </w:rPr>
        <w:t xml:space="preserve"> Fertility Inc.</w:t>
      </w:r>
      <w:r w:rsidR="00C85A69">
        <w:rPr>
          <w:rFonts w:ascii="Franklin Gothic Book" w:hAnsi="Franklin Gothic Book"/>
          <w:color w:val="1F3864" w:themeColor="accent1" w:themeShade="80"/>
          <w:sz w:val="24"/>
          <w:szCs w:val="24"/>
        </w:rPr>
        <w:t xml:space="preserve">, </w:t>
      </w:r>
      <w:r w:rsidR="00160DA1" w:rsidRPr="00160DA1">
        <w:rPr>
          <w:rFonts w:ascii="Franklin Gothic Book" w:hAnsi="Franklin Gothic Book"/>
          <w:color w:val="1F3864" w:themeColor="accent1" w:themeShade="80"/>
          <w:sz w:val="24"/>
          <w:szCs w:val="24"/>
        </w:rPr>
        <w:t>Chugai Pharmaceutical Co., Ltd.</w:t>
      </w:r>
      <w:r w:rsidR="00160DA1">
        <w:rPr>
          <w:rFonts w:ascii="Franklin Gothic Book" w:hAnsi="Franklin Gothic Book"/>
          <w:color w:val="1F3864" w:themeColor="accent1" w:themeShade="80"/>
          <w:sz w:val="24"/>
          <w:szCs w:val="24"/>
        </w:rPr>
        <w:t xml:space="preserve">, </w:t>
      </w:r>
      <w:r w:rsidR="00160DA1" w:rsidRPr="00160DA1">
        <w:rPr>
          <w:rFonts w:ascii="Franklin Gothic Book" w:hAnsi="Franklin Gothic Book"/>
          <w:color w:val="1F3864" w:themeColor="accent1" w:themeShade="80"/>
          <w:sz w:val="24"/>
          <w:szCs w:val="24"/>
        </w:rPr>
        <w:t>Bristol-Myers Squibb</w:t>
      </w:r>
      <w:r w:rsidR="00160DA1">
        <w:rPr>
          <w:rFonts w:ascii="Franklin Gothic Book" w:hAnsi="Franklin Gothic Book"/>
          <w:color w:val="1F3864" w:themeColor="accent1" w:themeShade="80"/>
          <w:sz w:val="24"/>
          <w:szCs w:val="24"/>
        </w:rPr>
        <w:t xml:space="preserve">, </w:t>
      </w:r>
      <w:proofErr w:type="spellStart"/>
      <w:r w:rsidR="00160DA1" w:rsidRPr="00160DA1">
        <w:rPr>
          <w:rFonts w:ascii="Franklin Gothic Book" w:hAnsi="Franklin Gothic Book"/>
          <w:color w:val="1F3864" w:themeColor="accent1" w:themeShade="80"/>
          <w:sz w:val="24"/>
          <w:szCs w:val="24"/>
        </w:rPr>
        <w:t>Laboratoire</w:t>
      </w:r>
      <w:proofErr w:type="spellEnd"/>
      <w:r w:rsidR="00160DA1" w:rsidRPr="00160DA1">
        <w:rPr>
          <w:rFonts w:ascii="Franklin Gothic Book" w:hAnsi="Franklin Gothic Book"/>
          <w:color w:val="1F3864" w:themeColor="accent1" w:themeShade="80"/>
          <w:sz w:val="24"/>
          <w:szCs w:val="24"/>
        </w:rPr>
        <w:t xml:space="preserve"> HRA Pharma</w:t>
      </w:r>
      <w:r w:rsidR="00160DA1">
        <w:rPr>
          <w:rFonts w:ascii="Franklin Gothic Book" w:hAnsi="Franklin Gothic Book"/>
          <w:color w:val="1F3864" w:themeColor="accent1" w:themeShade="80"/>
          <w:sz w:val="24"/>
          <w:szCs w:val="24"/>
        </w:rPr>
        <w:t xml:space="preserve">, </w:t>
      </w:r>
      <w:proofErr w:type="spellStart"/>
      <w:r w:rsidR="00160DA1" w:rsidRPr="00160DA1">
        <w:rPr>
          <w:rFonts w:ascii="Franklin Gothic Book" w:hAnsi="Franklin Gothic Book"/>
          <w:color w:val="1F3864" w:themeColor="accent1" w:themeShade="80"/>
          <w:sz w:val="24"/>
          <w:szCs w:val="24"/>
        </w:rPr>
        <w:t>IVFtech</w:t>
      </w:r>
      <w:proofErr w:type="spellEnd"/>
      <w:r w:rsidR="00160DA1">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A7A285E" w14:textId="77777777" w:rsidR="00672C6A" w:rsidRDefault="00672C6A" w:rsidP="00672C6A">
      <w:pPr>
        <w:spacing w:line="360" w:lineRule="auto"/>
        <w:jc w:val="both"/>
        <w:rPr>
          <w:rFonts w:ascii="Franklin Gothic Book" w:hAnsi="Franklin Gothic Book"/>
          <w:b/>
          <w:bCs/>
          <w:color w:val="1F3864" w:themeColor="accent1" w:themeShade="80"/>
          <w:sz w:val="24"/>
          <w:szCs w:val="24"/>
        </w:rPr>
      </w:pPr>
    </w:p>
    <w:p w14:paraId="4B6B7F41" w14:textId="4EB812D5" w:rsidR="00672C6A" w:rsidRDefault="00672C6A" w:rsidP="00672C6A">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296F69C9" w14:textId="14A988C6" w:rsidR="00672C6A" w:rsidRDefault="00857C22" w:rsidP="005B1F91">
      <w:pPr>
        <w:pStyle w:val="ListParagraph"/>
        <w:numPr>
          <w:ilvl w:val="0"/>
          <w:numId w:val="19"/>
        </w:numPr>
        <w:spacing w:line="360" w:lineRule="auto"/>
        <w:jc w:val="both"/>
        <w:rPr>
          <w:rFonts w:ascii="Franklin Gothic Book" w:hAnsi="Franklin Gothic Book"/>
          <w:bCs/>
          <w:color w:val="1F3864" w:themeColor="accent1" w:themeShade="80"/>
          <w:sz w:val="24"/>
          <w:szCs w:val="24"/>
        </w:rPr>
      </w:pPr>
      <w:r w:rsidRPr="00857C22">
        <w:rPr>
          <w:rFonts w:ascii="Franklin Gothic Book" w:hAnsi="Franklin Gothic Book"/>
          <w:bCs/>
          <w:color w:val="1F3864" w:themeColor="accent1" w:themeShade="80"/>
          <w:sz w:val="24"/>
          <w:szCs w:val="24"/>
        </w:rPr>
        <w:t xml:space="preserve">In 2024, </w:t>
      </w:r>
      <w:r w:rsidR="0004747B" w:rsidRPr="0004747B">
        <w:rPr>
          <w:rFonts w:ascii="Franklin Gothic Book" w:hAnsi="Franklin Gothic Book"/>
          <w:bCs/>
          <w:color w:val="1F3864" w:themeColor="accent1" w:themeShade="80"/>
          <w:sz w:val="24"/>
          <w:szCs w:val="24"/>
        </w:rPr>
        <w:t>a major innovation in fertility treatment emerged with the development of OXO-001, a first-of-its-kind non-hormonal oral medication designed to enhance endometrial receptivity during IVF cycles.</w:t>
      </w:r>
    </w:p>
    <w:p w14:paraId="219F8A1B" w14:textId="19FA5E7D" w:rsidR="0004747B" w:rsidRPr="00857C22" w:rsidRDefault="00FB2298" w:rsidP="005B1F91">
      <w:pPr>
        <w:pStyle w:val="ListParagraph"/>
        <w:numPr>
          <w:ilvl w:val="0"/>
          <w:numId w:val="19"/>
        </w:numPr>
        <w:spacing w:line="360" w:lineRule="auto"/>
        <w:jc w:val="both"/>
        <w:rPr>
          <w:rFonts w:ascii="Franklin Gothic Book" w:hAnsi="Franklin Gothic Book"/>
          <w:bCs/>
          <w:color w:val="1F3864" w:themeColor="accent1" w:themeShade="80"/>
          <w:sz w:val="24"/>
          <w:szCs w:val="24"/>
        </w:rPr>
      </w:pPr>
      <w:r w:rsidRPr="00FB2298">
        <w:rPr>
          <w:rFonts w:ascii="Franklin Gothic Book" w:hAnsi="Franklin Gothic Book"/>
          <w:bCs/>
          <w:color w:val="1F3864" w:themeColor="accent1" w:themeShade="80"/>
          <w:sz w:val="24"/>
          <w:szCs w:val="24"/>
        </w:rPr>
        <w:lastRenderedPageBreak/>
        <w:t xml:space="preserve">In 2024, </w:t>
      </w:r>
      <w:proofErr w:type="spellStart"/>
      <w:r w:rsidRPr="00FB2298">
        <w:rPr>
          <w:rFonts w:ascii="Franklin Gothic Book" w:hAnsi="Franklin Gothic Book"/>
          <w:bCs/>
          <w:color w:val="1F3864" w:themeColor="accent1" w:themeShade="80"/>
          <w:sz w:val="24"/>
          <w:szCs w:val="24"/>
        </w:rPr>
        <w:t>Gameto’s</w:t>
      </w:r>
      <w:proofErr w:type="spellEnd"/>
      <w:r w:rsidRPr="00FB2298">
        <w:rPr>
          <w:rFonts w:ascii="Franklin Gothic Book" w:hAnsi="Franklin Gothic Book"/>
          <w:bCs/>
          <w:color w:val="1F3864" w:themeColor="accent1" w:themeShade="80"/>
          <w:sz w:val="24"/>
          <w:szCs w:val="24"/>
        </w:rPr>
        <w:t xml:space="preserve"> </w:t>
      </w:r>
      <w:proofErr w:type="spellStart"/>
      <w:r w:rsidRPr="00FB2298">
        <w:rPr>
          <w:rFonts w:ascii="Franklin Gothic Book" w:hAnsi="Franklin Gothic Book"/>
          <w:bCs/>
          <w:color w:val="1F3864" w:themeColor="accent1" w:themeShade="80"/>
          <w:sz w:val="24"/>
          <w:szCs w:val="24"/>
        </w:rPr>
        <w:t>Fertilo</w:t>
      </w:r>
      <w:proofErr w:type="spellEnd"/>
      <w:r w:rsidRPr="00FB2298">
        <w:rPr>
          <w:rFonts w:ascii="Franklin Gothic Book" w:hAnsi="Franklin Gothic Book"/>
          <w:bCs/>
          <w:color w:val="1F3864" w:themeColor="accent1" w:themeShade="80"/>
          <w:sz w:val="24"/>
          <w:szCs w:val="24"/>
        </w:rPr>
        <w:t xml:space="preserve"> emerged as a cutting-edge innovation in fertility treatment, utilizing induced pluripotent stem cell (iPSC)-derived ovarian support cell technology. This approach aims to replicate the natural ovarian environment, improving egg maturation outside the body and enhancing the effectiveness of fertility treatments such as IVF.</w:t>
      </w:r>
    </w:p>
    <w:p w14:paraId="58568B3A" w14:textId="77777777" w:rsidR="000E0E9E" w:rsidRDefault="000E0E9E" w:rsidP="00672C6A">
      <w:pPr>
        <w:spacing w:line="360" w:lineRule="auto"/>
        <w:jc w:val="both"/>
        <w:rPr>
          <w:rFonts w:ascii="Franklin Gothic Book" w:hAnsi="Franklin Gothic Book"/>
          <w:b/>
          <w:color w:val="1F3864" w:themeColor="accent1" w:themeShade="80"/>
          <w:sz w:val="24"/>
          <w:szCs w:val="24"/>
        </w:rPr>
      </w:pPr>
    </w:p>
    <w:p w14:paraId="323A03EF" w14:textId="659676C0" w:rsidR="00672C6A" w:rsidRDefault="00672C6A" w:rsidP="00672C6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6B5BF56" w14:textId="66E54D43" w:rsidR="00672C6A" w:rsidRPr="00A61BFA" w:rsidRDefault="00FE7B62" w:rsidP="00672C6A">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4144" behindDoc="1" locked="0" layoutInCell="1" allowOverlap="1" wp14:anchorId="546A15B4" wp14:editId="05D1FE14">
            <wp:simplePos x="0" y="0"/>
            <wp:positionH relativeFrom="margin">
              <wp:align>center</wp:align>
            </wp:positionH>
            <wp:positionV relativeFrom="page">
              <wp:posOffset>-1427480</wp:posOffset>
            </wp:positionV>
            <wp:extent cx="10220215" cy="14454202"/>
            <wp:effectExtent l="0" t="0" r="0" b="5080"/>
            <wp:wrapNone/>
            <wp:docPr id="463513530" name="Picture 4635135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00672C6A" w:rsidRPr="000F7D53">
        <w:rPr>
          <w:sz w:val="24"/>
          <w:szCs w:val="24"/>
        </w:rPr>
        <w:t xml:space="preserve"> </w:t>
      </w:r>
      <w:r w:rsidR="00CA2353" w:rsidRPr="00CA2353">
        <w:rPr>
          <w:rFonts w:ascii="Franklin Gothic Book" w:hAnsi="Franklin Gothic Book"/>
          <w:color w:val="002060"/>
          <w:sz w:val="24"/>
          <w:szCs w:val="24"/>
        </w:rPr>
        <w:t>U.S. infertility drugs market</w:t>
      </w:r>
      <w:r w:rsidR="00672C6A"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357A4C71" w14:textId="31D3DB83" w:rsidR="00672C6A" w:rsidRDefault="00672C6A" w:rsidP="00672C6A">
      <w:pPr>
        <w:spacing w:before="240"/>
        <w:jc w:val="both"/>
        <w:rPr>
          <w:rFonts w:ascii="Franklin Gothic Book" w:hAnsi="Franklin Gothic Book"/>
          <w:b/>
          <w:color w:val="1F3864" w:themeColor="accent1" w:themeShade="80"/>
          <w:sz w:val="24"/>
          <w:szCs w:val="24"/>
        </w:rPr>
      </w:pPr>
    </w:p>
    <w:p w14:paraId="2FD34AD1" w14:textId="6209C7BB" w:rsidR="00672C6A" w:rsidRPr="000F7D53" w:rsidRDefault="00672C6A" w:rsidP="00672C6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FE69589" w14:textId="3EA20D32" w:rsidR="002837D0" w:rsidRPr="00CA2353" w:rsidRDefault="00672C6A" w:rsidP="00672C6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CA2353" w:rsidRPr="00CA2353">
        <w:rPr>
          <w:rFonts w:ascii="Franklin Gothic Book" w:hAnsi="Franklin Gothic Book"/>
          <w:color w:val="002060"/>
          <w:sz w:val="24"/>
          <w:szCs w:val="24"/>
        </w:rPr>
        <w:t>U.S. infertility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r w:rsidR="00CA2353">
        <w:rPr>
          <w:rFonts w:ascii="Franklin Gothic Book" w:hAnsi="Franklin Gothic Book"/>
          <w:color w:val="1F3864" w:themeColor="accent1" w:themeShade="80"/>
          <w:sz w:val="24"/>
          <w:szCs w:val="24"/>
        </w:rPr>
        <w:t>.</w:t>
      </w:r>
    </w:p>
    <w:p w14:paraId="458656DC" w14:textId="0BA9791E"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3384F7C4"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236E4940" w14:textId="2D7E71ED"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7743B285"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478B8629"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6DAA5E08"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0DB92726"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3CDACCBC"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12C51B97"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479F80DA" w14:textId="77777777" w:rsidR="0007062A" w:rsidRDefault="0007062A" w:rsidP="00672C6A">
      <w:pPr>
        <w:spacing w:before="240" w:line="360" w:lineRule="auto"/>
        <w:jc w:val="both"/>
        <w:rPr>
          <w:rFonts w:ascii="Times New Roman" w:hAnsi="Times New Roman" w:cs="Times New Roman"/>
          <w:color w:val="1F3864" w:themeColor="accent1" w:themeShade="80"/>
          <w:sz w:val="40"/>
          <w:szCs w:val="40"/>
        </w:rPr>
      </w:pPr>
    </w:p>
    <w:p w14:paraId="01CE4B6A" w14:textId="1E44E9CF" w:rsidR="00672C6A" w:rsidRDefault="00FE7B62" w:rsidP="00672C6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7216" behindDoc="1" locked="0" layoutInCell="1" allowOverlap="1" wp14:anchorId="5DF7C1FE" wp14:editId="73AA5BCF">
            <wp:simplePos x="0" y="0"/>
            <wp:positionH relativeFrom="page">
              <wp:posOffset>-2184400</wp:posOffset>
            </wp:positionH>
            <wp:positionV relativeFrom="page">
              <wp:posOffset>-1845945</wp:posOffset>
            </wp:positionV>
            <wp:extent cx="10220215" cy="14454202"/>
            <wp:effectExtent l="0" t="0" r="3810" b="0"/>
            <wp:wrapNone/>
            <wp:docPr id="536257981" name="Picture 5362579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722ABB">
        <w:rPr>
          <w:rFonts w:ascii="Times New Roman" w:hAnsi="Times New Roman" w:cs="Times New Roman"/>
          <w:color w:val="1F3864" w:themeColor="accent1" w:themeShade="80"/>
          <w:sz w:val="40"/>
          <w:szCs w:val="40"/>
        </w:rPr>
        <w:t>TABLE OF CONTENT</w:t>
      </w:r>
    </w:p>
    <w:p w14:paraId="61C5454E" w14:textId="43ADABE5" w:rsidR="00672C6A" w:rsidRPr="006E61DD" w:rsidRDefault="00672C6A" w:rsidP="00F438A7">
      <w:pPr>
        <w:pStyle w:val="ListParagraph"/>
        <w:numPr>
          <w:ilvl w:val="0"/>
          <w:numId w:val="1"/>
        </w:numPr>
        <w:spacing w:after="0" w:line="240" w:lineRule="auto"/>
        <w:rPr>
          <w:rStyle w:val="Heading3Cha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INTRODUCTION OF</w:t>
      </w:r>
      <w:r w:rsidR="006E61DD" w:rsidRPr="00725943">
        <w:t xml:space="preserve"> </w:t>
      </w:r>
      <w:r w:rsidR="00CA2353" w:rsidRPr="00CA2353">
        <w:rPr>
          <w:rStyle w:val="Heading3Char"/>
          <w:rFonts w:ascii="Franklin Gothic Book" w:hAnsi="Franklin Gothic Book"/>
          <w:b/>
          <w:bCs/>
          <w:color w:val="1F3864" w:themeColor="accent1" w:themeShade="80"/>
          <w:sz w:val="24"/>
          <w:szCs w:val="24"/>
        </w:rPr>
        <w:t>U.S. INFERTILITY DRUGS MARKET</w:t>
      </w:r>
    </w:p>
    <w:p w14:paraId="1BC52A00" w14:textId="77777777" w:rsidR="006E61DD" w:rsidRPr="006E61DD" w:rsidRDefault="006E61DD" w:rsidP="006E61D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8009CE5" w14:textId="77777777" w:rsidR="00672C6A" w:rsidRPr="00722ABB" w:rsidRDefault="00672C6A" w:rsidP="00672C6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7A8FFC0B" w14:textId="0EAAE5D4" w:rsidR="00672C6A" w:rsidRPr="00722ABB"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0C51FB2" w14:textId="77777777" w:rsidR="00672C6A" w:rsidRDefault="00672C6A" w:rsidP="00672C6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55DA025" w14:textId="0EA9AC55"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3D572ED" w14:textId="77777777" w:rsidR="00672C6A" w:rsidRDefault="00672C6A" w:rsidP="00672C6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EA6B803"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CEE3F57"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B00D295" w14:textId="77777777" w:rsidR="00672C6A" w:rsidRPr="00722ABB"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99B8023" w14:textId="77777777" w:rsidR="00672C6A" w:rsidRDefault="00672C6A" w:rsidP="00672C6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4D8F88AB" w14:textId="4B5E0DED" w:rsidR="00672C6A" w:rsidRPr="00065A01" w:rsidRDefault="00CA2353" w:rsidP="00672C6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CA2353">
        <w:rPr>
          <w:rStyle w:val="Heading3Char"/>
          <w:rFonts w:ascii="Franklin Gothic Book" w:hAnsi="Franklin Gothic Book"/>
          <w:b/>
          <w:bCs/>
          <w:color w:val="1F3864" w:themeColor="accent1" w:themeShade="80"/>
          <w:sz w:val="24"/>
          <w:szCs w:val="24"/>
        </w:rPr>
        <w:t xml:space="preserve">U.S. INFERTILITY DRUGS MARKET </w:t>
      </w:r>
      <w:r w:rsidR="00672C6A" w:rsidRPr="00065A01">
        <w:rPr>
          <w:rFonts w:ascii="Franklin Gothic Book" w:hAnsi="Franklin Gothic Book"/>
          <w:b/>
          <w:bCs/>
          <w:color w:val="002060"/>
          <w:sz w:val="24"/>
          <w:szCs w:val="24"/>
        </w:rPr>
        <w:t>OUTLOOK</w:t>
      </w:r>
    </w:p>
    <w:p w14:paraId="167AECAD" w14:textId="77777777" w:rsidR="00672C6A" w:rsidRPr="00065A01" w:rsidRDefault="00672C6A" w:rsidP="00672C6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D6798D"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301BB63" w14:textId="77777777" w:rsidR="00672C6A" w:rsidRPr="008D53EA" w:rsidRDefault="00672C6A" w:rsidP="00672C6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47EA266"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929104C"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7632D5E"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2D04F5B" w14:textId="77777777" w:rsidR="00672C6A" w:rsidRPr="008D53EA" w:rsidRDefault="00672C6A" w:rsidP="00672C6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C813896"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464CD3A" w14:textId="77777777" w:rsidR="00672C6A" w:rsidRPr="008D53EA" w:rsidRDefault="00672C6A" w:rsidP="00672C6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A21F1EE" w14:textId="77777777" w:rsidR="00672C6A" w:rsidRDefault="00672C6A" w:rsidP="00672C6A">
      <w:pPr>
        <w:spacing w:line="360" w:lineRule="auto"/>
        <w:rPr>
          <w:rFonts w:ascii="Franklin Gothic Book" w:hAnsi="Franklin Gothic Book"/>
          <w:b/>
          <w:bCs/>
          <w:color w:val="002060"/>
          <w:sz w:val="24"/>
          <w:szCs w:val="24"/>
        </w:rPr>
      </w:pPr>
    </w:p>
    <w:p w14:paraId="234AF25B" w14:textId="76476CED" w:rsidR="00672C6A" w:rsidRDefault="00672C6A" w:rsidP="00672C6A">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CA2353" w:rsidRPr="00CA2353">
        <w:rPr>
          <w:rStyle w:val="Heading3Char"/>
          <w:rFonts w:ascii="Franklin Gothic Book" w:hAnsi="Franklin Gothic Book"/>
          <w:b/>
          <w:bCs/>
          <w:color w:val="1F3864" w:themeColor="accent1" w:themeShade="80"/>
          <w:sz w:val="24"/>
          <w:szCs w:val="24"/>
        </w:rPr>
        <w:t>U.S. INFERTILITY DRUGS MARKET</w:t>
      </w:r>
      <w:r w:rsidRPr="00407F68">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BY DRUG </w:t>
      </w:r>
      <w:r w:rsidR="00BE34B2">
        <w:rPr>
          <w:rStyle w:val="Heading3Char"/>
          <w:rFonts w:ascii="Franklin Gothic Book" w:hAnsi="Franklin Gothic Book"/>
          <w:b/>
          <w:bCs/>
          <w:color w:val="1F3864" w:themeColor="accent1" w:themeShade="80"/>
          <w:sz w:val="24"/>
          <w:szCs w:val="24"/>
        </w:rPr>
        <w:t>TYPE</w:t>
      </w:r>
    </w:p>
    <w:p w14:paraId="0D405E0F" w14:textId="3A485F93" w:rsidR="00672C6A" w:rsidRPr="00880915" w:rsidRDefault="00672C6A" w:rsidP="00672C6A">
      <w:pPr>
        <w:spacing w:line="360" w:lineRule="auto"/>
        <w:rPr>
          <w:rFonts w:ascii="Franklin Gothic Book" w:eastAsiaTheme="majorEastAsia" w:hAnsi="Franklin Gothic Book" w:cstheme="majorBidi"/>
          <w:b/>
          <w:bCs/>
          <w:color w:val="1F3864" w:themeColor="accent1" w:themeShade="80"/>
          <w:sz w:val="24"/>
          <w:szCs w:val="24"/>
        </w:rPr>
      </w:pPr>
      <w:r>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 </w:t>
      </w:r>
      <w:r>
        <w:rPr>
          <w:rFonts w:ascii="Franklin Gothic Book" w:hAnsi="Franklin Gothic Book"/>
          <w:color w:val="002060"/>
          <w:sz w:val="24"/>
          <w:szCs w:val="24"/>
        </w:rPr>
        <w:t xml:space="preserve">5.1 Overview </w:t>
      </w:r>
    </w:p>
    <w:p w14:paraId="7965267C" w14:textId="7600A538"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B4007">
        <w:rPr>
          <w:rFonts w:ascii="Franklin Gothic Book" w:hAnsi="Franklin Gothic Book"/>
          <w:color w:val="002060"/>
          <w:sz w:val="24"/>
          <w:szCs w:val="24"/>
        </w:rPr>
        <w:t>5.2</w:t>
      </w:r>
      <w:r w:rsidRPr="00A61BFA">
        <w:t xml:space="preserve"> </w:t>
      </w:r>
      <w:r w:rsidR="00BE34B2" w:rsidRPr="00BE34B2">
        <w:rPr>
          <w:rFonts w:ascii="Franklin Gothic Book" w:hAnsi="Franklin Gothic Book"/>
          <w:color w:val="002060"/>
          <w:sz w:val="24"/>
          <w:szCs w:val="24"/>
        </w:rPr>
        <w:t>Fertility-Stimulating Drugs</w:t>
      </w:r>
    </w:p>
    <w:p w14:paraId="3882565D" w14:textId="03162C5A" w:rsidR="00672C6A" w:rsidRDefault="00FE7B62" w:rsidP="00672C6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CEB2F32" wp14:editId="047FF027">
            <wp:simplePos x="0" y="0"/>
            <wp:positionH relativeFrom="page">
              <wp:posOffset>-1651000</wp:posOffset>
            </wp:positionH>
            <wp:positionV relativeFrom="page">
              <wp:posOffset>-1143000</wp:posOffset>
            </wp:positionV>
            <wp:extent cx="10220215" cy="14454202"/>
            <wp:effectExtent l="0" t="0" r="3810" b="0"/>
            <wp:wrapNone/>
            <wp:docPr id="1713485970" name="Picture 17134859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Pr>
          <w:rFonts w:ascii="Franklin Gothic Book" w:hAnsi="Franklin Gothic Book"/>
          <w:color w:val="002060"/>
          <w:sz w:val="24"/>
          <w:szCs w:val="24"/>
        </w:rPr>
        <w:t xml:space="preserve"> 5.3</w:t>
      </w:r>
      <w:r w:rsidR="00672C6A" w:rsidRPr="00C82545">
        <w:t xml:space="preserve"> </w:t>
      </w:r>
      <w:r w:rsidR="00BE34B2" w:rsidRPr="00BE34B2">
        <w:rPr>
          <w:rFonts w:ascii="Franklin Gothic Book" w:hAnsi="Franklin Gothic Book"/>
          <w:color w:val="002060"/>
          <w:sz w:val="24"/>
          <w:szCs w:val="24"/>
        </w:rPr>
        <w:t>Hormonal Therapy Drugs</w:t>
      </w:r>
    </w:p>
    <w:p w14:paraId="7B37F63D" w14:textId="41C23D5B"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 </w:t>
      </w:r>
      <w:r w:rsidR="00BE34B2" w:rsidRPr="00BE34B2">
        <w:rPr>
          <w:rFonts w:ascii="Franklin Gothic Book" w:hAnsi="Franklin Gothic Book"/>
          <w:color w:val="002060"/>
          <w:sz w:val="24"/>
          <w:szCs w:val="24"/>
        </w:rPr>
        <w:t>Inhibitors</w:t>
      </w:r>
    </w:p>
    <w:p w14:paraId="2CEE74CD" w14:textId="7631D6DD" w:rsidR="00672C6A" w:rsidRDefault="00672C6A" w:rsidP="00672C6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w:t>
      </w:r>
      <w:r w:rsidRPr="00880915">
        <w:t xml:space="preserve"> </w:t>
      </w:r>
      <w:r w:rsidR="00BE34B2" w:rsidRPr="00BE34B2">
        <w:rPr>
          <w:rFonts w:ascii="Franklin Gothic Book" w:hAnsi="Franklin Gothic Book"/>
          <w:color w:val="002060"/>
          <w:sz w:val="24"/>
          <w:szCs w:val="24"/>
        </w:rPr>
        <w:t>Sperm Production Enhancers</w:t>
      </w:r>
    </w:p>
    <w:p w14:paraId="4FF7726D" w14:textId="3AC06CAE" w:rsidR="00672C6A" w:rsidRDefault="00672C6A" w:rsidP="00672C6A">
      <w:pPr>
        <w:spacing w:line="360" w:lineRule="auto"/>
        <w:rPr>
          <w:rFonts w:ascii="Franklin Gothic Book" w:hAnsi="Franklin Gothic Book"/>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CA2353" w:rsidRPr="00CA2353">
        <w:rPr>
          <w:rStyle w:val="Heading3Char"/>
          <w:rFonts w:ascii="Franklin Gothic Book" w:hAnsi="Franklin Gothic Book"/>
          <w:b/>
          <w:bCs/>
          <w:color w:val="1F3864" w:themeColor="accent1" w:themeShade="80"/>
          <w:sz w:val="24"/>
          <w:szCs w:val="24"/>
        </w:rPr>
        <w:t>U.S. INFERTILITY DRUGS MARKET</w:t>
      </w:r>
      <w:r w:rsidRPr="00407F68">
        <w:rPr>
          <w:rStyle w:val="Heading3Char"/>
          <w:rFonts w:ascii="Franklin Gothic Book" w:hAnsi="Franklin Gothic Book"/>
          <w:b/>
          <w:bCs/>
          <w:color w:val="1F3864" w:themeColor="accent1" w:themeShade="80"/>
          <w:sz w:val="24"/>
          <w:szCs w:val="24"/>
        </w:rPr>
        <w:t xml:space="preserve">, </w:t>
      </w:r>
      <w:r w:rsidR="00C32CBF" w:rsidRPr="00C32CBF">
        <w:rPr>
          <w:rStyle w:val="Heading3Char"/>
          <w:rFonts w:ascii="Franklin Gothic Book" w:hAnsi="Franklin Gothic Book"/>
          <w:b/>
          <w:bCs/>
          <w:color w:val="1F3864" w:themeColor="accent1" w:themeShade="80"/>
          <w:sz w:val="24"/>
          <w:szCs w:val="24"/>
        </w:rPr>
        <w:t>BY APPLICATION</w:t>
      </w:r>
    </w:p>
    <w:p w14:paraId="62ED8E7F" w14:textId="77777777" w:rsidR="00672C6A" w:rsidRPr="00406FF6" w:rsidRDefault="00672C6A" w:rsidP="00672C6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E80823E" w14:textId="0C6D77C6"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C32CBF" w:rsidRPr="00C32CBF">
        <w:rPr>
          <w:rFonts w:ascii="Franklin Gothic Book" w:hAnsi="Franklin Gothic Book"/>
          <w:color w:val="002060"/>
          <w:sz w:val="24"/>
          <w:szCs w:val="24"/>
        </w:rPr>
        <w:t>Female Infertility</w:t>
      </w:r>
    </w:p>
    <w:p w14:paraId="331151C7" w14:textId="3D73E461" w:rsidR="00672C6A" w:rsidRDefault="00672C6A" w:rsidP="00672C6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C32CBF" w:rsidRPr="00C32CBF">
        <w:rPr>
          <w:rFonts w:ascii="Franklin Gothic Book" w:hAnsi="Franklin Gothic Book"/>
          <w:color w:val="002060"/>
          <w:sz w:val="24"/>
          <w:szCs w:val="24"/>
        </w:rPr>
        <w:t>Male Infertility</w:t>
      </w:r>
    </w:p>
    <w:p w14:paraId="3A7AFD2F" w14:textId="05F411D6" w:rsidR="00672C6A" w:rsidRPr="006E61DD" w:rsidRDefault="00CA2353" w:rsidP="00672C6A">
      <w:pPr>
        <w:pStyle w:val="ListParagraph"/>
        <w:numPr>
          <w:ilvl w:val="0"/>
          <w:numId w:val="6"/>
        </w:numPr>
        <w:spacing w:line="480" w:lineRule="auto"/>
        <w:rPr>
          <w:rFonts w:ascii="Franklin Gothic Book" w:hAnsi="Franklin Gothic Book"/>
          <w:color w:val="002060"/>
          <w:sz w:val="24"/>
          <w:szCs w:val="24"/>
        </w:rPr>
      </w:pPr>
      <w:r w:rsidRPr="00CA2353">
        <w:rPr>
          <w:rStyle w:val="Heading3Char"/>
          <w:rFonts w:ascii="Franklin Gothic Book" w:hAnsi="Franklin Gothic Book"/>
          <w:b/>
          <w:bCs/>
          <w:color w:val="1F3864" w:themeColor="accent1" w:themeShade="80"/>
          <w:sz w:val="24"/>
          <w:szCs w:val="24"/>
        </w:rPr>
        <w:t>U.S. INFERTILITY DRUGS MARKET</w:t>
      </w:r>
      <w:r w:rsidR="00672C6A" w:rsidRPr="00F7297B">
        <w:rPr>
          <w:rFonts w:ascii="Franklin Gothic Book" w:hAnsi="Franklin Gothic Book"/>
          <w:b/>
          <w:bCs/>
          <w:color w:val="002060"/>
          <w:sz w:val="24"/>
          <w:szCs w:val="24"/>
        </w:rPr>
        <w:t>, BY END USER</w:t>
      </w:r>
    </w:p>
    <w:p w14:paraId="7736D8AA" w14:textId="77777777" w:rsidR="006E61DD" w:rsidRPr="00F7297B" w:rsidRDefault="006E61DD" w:rsidP="006E61DD">
      <w:pPr>
        <w:pStyle w:val="ListParagraph"/>
        <w:spacing w:line="480" w:lineRule="auto"/>
        <w:ind w:left="360"/>
        <w:rPr>
          <w:rFonts w:ascii="Franklin Gothic Book" w:hAnsi="Franklin Gothic Book"/>
          <w:color w:val="002060"/>
          <w:sz w:val="24"/>
          <w:szCs w:val="24"/>
        </w:rPr>
      </w:pPr>
    </w:p>
    <w:p w14:paraId="1B4FCF44" w14:textId="77777777" w:rsidR="00672C6A" w:rsidRPr="00F7297B" w:rsidRDefault="00672C6A" w:rsidP="00672C6A">
      <w:pPr>
        <w:pStyle w:val="ListParagraph"/>
        <w:numPr>
          <w:ilvl w:val="1"/>
          <w:numId w:val="6"/>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t>Overview</w:t>
      </w:r>
    </w:p>
    <w:p w14:paraId="270C6DA2" w14:textId="4B1F2702" w:rsidR="00672C6A" w:rsidRDefault="006E61DD" w:rsidP="00672C6A">
      <w:pPr>
        <w:pStyle w:val="ListParagraph"/>
        <w:numPr>
          <w:ilvl w:val="1"/>
          <w:numId w:val="6"/>
        </w:numPr>
        <w:spacing w:line="600" w:lineRule="auto"/>
        <w:rPr>
          <w:rFonts w:ascii="Franklin Gothic Book" w:hAnsi="Franklin Gothic Book"/>
          <w:color w:val="002060"/>
          <w:sz w:val="24"/>
          <w:szCs w:val="24"/>
        </w:rPr>
      </w:pPr>
      <w:r w:rsidRPr="006E61DD">
        <w:rPr>
          <w:rFonts w:ascii="Franklin Gothic Book" w:hAnsi="Franklin Gothic Book"/>
          <w:color w:val="002060"/>
          <w:sz w:val="24"/>
          <w:szCs w:val="24"/>
        </w:rPr>
        <w:t>Hospitals &amp; Clinics</w:t>
      </w:r>
      <w:r w:rsidR="00672C6A" w:rsidRPr="00F7297B">
        <w:rPr>
          <w:rFonts w:ascii="Franklin Gothic Book" w:hAnsi="Franklin Gothic Book"/>
          <w:color w:val="002060"/>
          <w:sz w:val="24"/>
          <w:szCs w:val="24"/>
        </w:rPr>
        <w:t xml:space="preserve"> </w:t>
      </w:r>
    </w:p>
    <w:p w14:paraId="22D6B4D3" w14:textId="7CFDC73F" w:rsidR="00672C6A" w:rsidRDefault="00C32CBF" w:rsidP="00672C6A">
      <w:pPr>
        <w:pStyle w:val="ListParagraph"/>
        <w:numPr>
          <w:ilvl w:val="1"/>
          <w:numId w:val="6"/>
        </w:numPr>
        <w:spacing w:line="600" w:lineRule="auto"/>
        <w:rPr>
          <w:rFonts w:ascii="Franklin Gothic Book" w:hAnsi="Franklin Gothic Book"/>
          <w:color w:val="002060"/>
          <w:sz w:val="24"/>
          <w:szCs w:val="24"/>
        </w:rPr>
      </w:pPr>
      <w:r w:rsidRPr="00C32CBF">
        <w:rPr>
          <w:rFonts w:ascii="Franklin Gothic Book" w:hAnsi="Franklin Gothic Book"/>
          <w:color w:val="002060"/>
          <w:sz w:val="24"/>
          <w:szCs w:val="24"/>
        </w:rPr>
        <w:t xml:space="preserve">Fertility </w:t>
      </w:r>
      <w:proofErr w:type="spellStart"/>
      <w:r w:rsidRPr="00C32CBF">
        <w:rPr>
          <w:rFonts w:ascii="Franklin Gothic Book" w:hAnsi="Franklin Gothic Book"/>
          <w:color w:val="002060"/>
          <w:sz w:val="24"/>
          <w:szCs w:val="24"/>
        </w:rPr>
        <w:t>Centers</w:t>
      </w:r>
      <w:proofErr w:type="spellEnd"/>
    </w:p>
    <w:p w14:paraId="3D2CC711" w14:textId="601DA2A3" w:rsidR="00C32CBF" w:rsidRPr="00F7297B" w:rsidRDefault="00C32CBF" w:rsidP="00672C6A">
      <w:pPr>
        <w:pStyle w:val="ListParagraph"/>
        <w:numPr>
          <w:ilvl w:val="1"/>
          <w:numId w:val="6"/>
        </w:numPr>
        <w:spacing w:line="600" w:lineRule="auto"/>
        <w:rPr>
          <w:rFonts w:ascii="Franklin Gothic Book" w:hAnsi="Franklin Gothic Book"/>
          <w:color w:val="002060"/>
          <w:sz w:val="24"/>
          <w:szCs w:val="24"/>
        </w:rPr>
      </w:pPr>
      <w:r w:rsidRPr="00C32CBF">
        <w:rPr>
          <w:rFonts w:ascii="Franklin Gothic Book" w:hAnsi="Franklin Gothic Book"/>
          <w:color w:val="002060"/>
          <w:sz w:val="24"/>
          <w:szCs w:val="24"/>
        </w:rPr>
        <w:t>Homecare Settings</w:t>
      </w:r>
    </w:p>
    <w:p w14:paraId="21E3B562" w14:textId="13B28281" w:rsidR="00672C6A" w:rsidRPr="00BE54A4" w:rsidRDefault="00672C6A" w:rsidP="00672C6A">
      <w:pPr>
        <w:spacing w:line="480" w:lineRule="auto"/>
        <w:jc w:val="both"/>
        <w:rPr>
          <w:rFonts w:ascii="Franklin Gothic Book" w:eastAsiaTheme="majorEastAsia" w:hAnsi="Franklin Gothic Book" w:cstheme="majorBidi"/>
          <w:b/>
          <w:bCs/>
          <w:color w:val="1F3864" w:themeColor="accent1" w:themeShade="80"/>
          <w:sz w:val="40"/>
          <w:szCs w:val="40"/>
        </w:rPr>
      </w:pPr>
      <w:r w:rsidRPr="00F7297B">
        <w:rPr>
          <w:rStyle w:val="Heading3Char"/>
          <w:rFonts w:ascii="Franklin Gothic Book" w:hAnsi="Franklin Gothic Book"/>
          <w:b/>
          <w:bCs/>
          <w:color w:val="1F3864" w:themeColor="accent1" w:themeShade="80"/>
          <w:sz w:val="40"/>
          <w:szCs w:val="40"/>
        </w:rPr>
        <w:t>8</w:t>
      </w:r>
      <w:r w:rsidR="00BE54A4">
        <w:rPr>
          <w:rStyle w:val="Heading3Char"/>
          <w:rFonts w:ascii="Franklin Gothic Book" w:hAnsi="Franklin Gothic Book"/>
          <w:b/>
          <w:bCs/>
          <w:color w:val="1F3864" w:themeColor="accent1" w:themeShade="80"/>
          <w:sz w:val="40"/>
          <w:szCs w:val="40"/>
        </w:rPr>
        <w:t xml:space="preserve"> </w:t>
      </w:r>
      <w:r w:rsidR="000314F3" w:rsidRPr="000314F3">
        <w:rPr>
          <w:rStyle w:val="Heading3Char"/>
          <w:rFonts w:ascii="Franklin Gothic Book" w:hAnsi="Franklin Gothic Book"/>
          <w:b/>
          <w:bCs/>
          <w:color w:val="1F3864" w:themeColor="accent1" w:themeShade="80"/>
          <w:sz w:val="24"/>
          <w:szCs w:val="24"/>
        </w:rPr>
        <w:t>U.S. INFERTILITY DRUGS MARKET, BY DISTRIBUTION CHANNEL</w:t>
      </w:r>
    </w:p>
    <w:p w14:paraId="37B222F4" w14:textId="77777777" w:rsidR="00672C6A"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Overview</w:t>
      </w:r>
    </w:p>
    <w:p w14:paraId="47F3C6E1" w14:textId="3EE37364" w:rsidR="00672C6A" w:rsidRPr="00F27FE2" w:rsidRDefault="00672C6A" w:rsidP="00672C6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w:t>
      </w:r>
      <w:r w:rsidR="000314F3" w:rsidRPr="000314F3">
        <w:rPr>
          <w:rFonts w:ascii="Franklin Gothic Book" w:hAnsi="Franklin Gothic Book"/>
          <w:color w:val="002060"/>
          <w:sz w:val="24"/>
          <w:szCs w:val="24"/>
        </w:rPr>
        <w:t>Pharmacies</w:t>
      </w:r>
    </w:p>
    <w:p w14:paraId="6E217037" w14:textId="3D8F5655" w:rsidR="00672C6A" w:rsidRDefault="00672C6A" w:rsidP="00672C6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314F3" w:rsidRPr="000314F3">
        <w:rPr>
          <w:rFonts w:ascii="Franklin Gothic Book" w:hAnsi="Franklin Gothic Book"/>
          <w:color w:val="002060"/>
          <w:sz w:val="24"/>
          <w:szCs w:val="24"/>
        </w:rPr>
        <w:t>Hospitals and Clinics</w:t>
      </w:r>
    </w:p>
    <w:p w14:paraId="2781B836" w14:textId="284CEC7E" w:rsidR="000314F3" w:rsidRPr="00F27FE2" w:rsidRDefault="000314F3" w:rsidP="00672C6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314F3">
        <w:rPr>
          <w:rFonts w:ascii="Franklin Gothic Book" w:hAnsi="Franklin Gothic Book"/>
          <w:color w:val="002060"/>
          <w:sz w:val="24"/>
          <w:szCs w:val="24"/>
        </w:rPr>
        <w:t>E-commerce</w:t>
      </w:r>
    </w:p>
    <w:p w14:paraId="1A984D1B" w14:textId="34EE57EC" w:rsidR="000314F3" w:rsidRDefault="000314F3"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A2353">
        <w:rPr>
          <w:rStyle w:val="Heading3Char"/>
          <w:rFonts w:ascii="Franklin Gothic Book" w:hAnsi="Franklin Gothic Book"/>
          <w:b/>
          <w:bCs/>
          <w:color w:val="1F3864" w:themeColor="accent1" w:themeShade="80"/>
          <w:sz w:val="24"/>
          <w:szCs w:val="24"/>
        </w:rPr>
        <w:t xml:space="preserve">U.S. INFERTILITY DRUGS MARKET </w:t>
      </w:r>
      <w:r w:rsidRPr="00F7297B">
        <w:rPr>
          <w:rFonts w:ascii="Franklin Gothic Book" w:hAnsi="Franklin Gothic Book"/>
          <w:b/>
          <w:bCs/>
          <w:color w:val="002060"/>
          <w:sz w:val="24"/>
          <w:szCs w:val="24"/>
        </w:rPr>
        <w:t>COMPETITIVE LANDSCAPE</w:t>
      </w:r>
    </w:p>
    <w:p w14:paraId="1D9922C3" w14:textId="5386FE04" w:rsidR="000314F3" w:rsidRDefault="00FE7B62" w:rsidP="000314F3">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4569445" wp14:editId="7CCBAFFF">
            <wp:simplePos x="0" y="0"/>
            <wp:positionH relativeFrom="page">
              <wp:posOffset>-1625600</wp:posOffset>
            </wp:positionH>
            <wp:positionV relativeFrom="margin">
              <wp:align>center</wp:align>
            </wp:positionV>
            <wp:extent cx="10220215" cy="14454202"/>
            <wp:effectExtent l="0" t="0" r="0" b="5080"/>
            <wp:wrapNone/>
            <wp:docPr id="624348696" name="Picture 6243486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314F3" w:rsidRPr="00F27FE2">
        <w:rPr>
          <w:rFonts w:ascii="Franklin Gothic Book" w:hAnsi="Franklin Gothic Book"/>
          <w:color w:val="002060"/>
          <w:sz w:val="24"/>
          <w:szCs w:val="24"/>
        </w:rPr>
        <w:t>Overview</w:t>
      </w:r>
    </w:p>
    <w:p w14:paraId="16D7524F" w14:textId="61F24389" w:rsidR="000314F3" w:rsidRPr="00F27FE2" w:rsidRDefault="000314F3" w:rsidP="000314F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5D1D304" w14:textId="3D16C1C5" w:rsidR="000314F3" w:rsidRPr="000314F3" w:rsidRDefault="000314F3" w:rsidP="000314F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3DADCF4" w14:textId="51375A10" w:rsidR="00672C6A" w:rsidRPr="00C56CA6"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E5B3091" w14:textId="076F2753" w:rsidR="00672C6A" w:rsidRPr="00C56CA6" w:rsidRDefault="000314F3" w:rsidP="00672C6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672C6A">
        <w:rPr>
          <w:rFonts w:ascii="Franklin Gothic Book" w:hAnsi="Franklin Gothic Book"/>
          <w:b/>
          <w:bCs/>
          <w:color w:val="002060"/>
          <w:sz w:val="24"/>
          <w:szCs w:val="24"/>
        </w:rPr>
        <w:t>1</w:t>
      </w:r>
      <w:r w:rsidR="00672C6A" w:rsidRPr="00C56CA6">
        <w:rPr>
          <w:rFonts w:ascii="Franklin Gothic Book" w:hAnsi="Franklin Gothic Book"/>
          <w:b/>
          <w:bCs/>
          <w:color w:val="002060"/>
          <w:sz w:val="24"/>
          <w:szCs w:val="24"/>
        </w:rPr>
        <w:t xml:space="preserve"> </w:t>
      </w:r>
      <w:r w:rsidRPr="000314F3">
        <w:rPr>
          <w:rFonts w:ascii="Franklin Gothic Book" w:hAnsi="Franklin Gothic Book"/>
          <w:b/>
          <w:bCs/>
          <w:color w:val="1F3864" w:themeColor="accent1" w:themeShade="80"/>
          <w:sz w:val="24"/>
          <w:szCs w:val="24"/>
        </w:rPr>
        <w:t>Ferring Pharmaceuticals</w:t>
      </w:r>
    </w:p>
    <w:p w14:paraId="1B62FFC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FBF5C6"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0107D67" w14:textId="2E35DBB2"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53A7B56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E71A37" w14:textId="0FBA0334"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314F3" w:rsidRPr="000314F3">
        <w:rPr>
          <w:rFonts w:ascii="Franklin Gothic Book" w:hAnsi="Franklin Gothic Book"/>
          <w:b/>
          <w:bCs/>
          <w:color w:val="1F3864" w:themeColor="accent1" w:themeShade="80"/>
          <w:sz w:val="24"/>
          <w:szCs w:val="24"/>
        </w:rPr>
        <w:t>Merck &amp; Co., Inc.</w:t>
      </w:r>
    </w:p>
    <w:p w14:paraId="33E59C1A"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A26F69"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498BA1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276E2D" w14:textId="77777777" w:rsidR="00672C6A" w:rsidRPr="00F27FE2"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DBA972D" w14:textId="081FA5FF" w:rsidR="00672C6A" w:rsidRPr="000E75F4"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314F3" w:rsidRPr="000314F3">
        <w:rPr>
          <w:rFonts w:ascii="Franklin Gothic Book" w:hAnsi="Franklin Gothic Book"/>
          <w:b/>
          <w:bCs/>
          <w:color w:val="1F3864" w:themeColor="accent1" w:themeShade="80"/>
          <w:sz w:val="24"/>
          <w:szCs w:val="24"/>
        </w:rPr>
        <w:t>Bayer AG</w:t>
      </w:r>
    </w:p>
    <w:p w14:paraId="7A468996"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194396"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742DAB1" w14:textId="77777777" w:rsidR="00672C6A"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ACC5BE5" w14:textId="77777777" w:rsidR="00672C6A" w:rsidRPr="00F27FE2" w:rsidRDefault="00672C6A" w:rsidP="00672C6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7CEE1E61" w14:textId="058CE2C8" w:rsidR="00672C6A" w:rsidRPr="00BD1585" w:rsidRDefault="00672C6A" w:rsidP="00672C6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314F3" w:rsidRPr="000314F3">
        <w:rPr>
          <w:rFonts w:ascii="Franklin Gothic Book" w:hAnsi="Franklin Gothic Book"/>
          <w:b/>
          <w:bCs/>
          <w:color w:val="1F3864" w:themeColor="accent1" w:themeShade="80"/>
          <w:sz w:val="24"/>
          <w:szCs w:val="24"/>
        </w:rPr>
        <w:t>AbbVie Inc.</w:t>
      </w:r>
    </w:p>
    <w:p w14:paraId="5610664C"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316393"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C5E2CE"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9AE1F5"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DB6E24" w14:textId="0F0BE0B9" w:rsidR="00672C6A" w:rsidRPr="00FA5249" w:rsidRDefault="00FE7B62" w:rsidP="00672C6A">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056F1D79" wp14:editId="1CDD6EDD">
            <wp:simplePos x="0" y="0"/>
            <wp:positionH relativeFrom="page">
              <wp:posOffset>-2184400</wp:posOffset>
            </wp:positionH>
            <wp:positionV relativeFrom="margin">
              <wp:posOffset>-2747010</wp:posOffset>
            </wp:positionV>
            <wp:extent cx="10220215" cy="14454202"/>
            <wp:effectExtent l="0" t="0" r="0" b="5080"/>
            <wp:wrapNone/>
            <wp:docPr id="817287920" name="Picture 8172879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314F3" w:rsidRPr="000314F3">
        <w:rPr>
          <w:rFonts w:ascii="Franklin Gothic Book" w:hAnsi="Franklin Gothic Book"/>
          <w:b/>
          <w:bCs/>
          <w:color w:val="1F3864" w:themeColor="accent1" w:themeShade="80"/>
          <w:sz w:val="24"/>
          <w:szCs w:val="24"/>
        </w:rPr>
        <w:t>Novo Nordisk</w:t>
      </w:r>
    </w:p>
    <w:p w14:paraId="121D1167" w14:textId="6D636C2E"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316A59"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C98837" w14:textId="34E9DE09"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7B5C15" w14:textId="49C46963"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885905" w14:textId="47482B3A" w:rsidR="00672C6A" w:rsidRPr="00FA5249" w:rsidRDefault="000314F3" w:rsidP="00672C6A">
      <w:pPr>
        <w:pStyle w:val="ListParagraph"/>
        <w:numPr>
          <w:ilvl w:val="1"/>
          <w:numId w:val="2"/>
        </w:numPr>
        <w:spacing w:line="480" w:lineRule="auto"/>
        <w:jc w:val="both"/>
        <w:rPr>
          <w:rFonts w:ascii="Franklin Gothic Book" w:hAnsi="Franklin Gothic Book"/>
          <w:b/>
          <w:bCs/>
          <w:color w:val="002060"/>
          <w:sz w:val="24"/>
          <w:szCs w:val="24"/>
        </w:rPr>
      </w:pPr>
      <w:r w:rsidRPr="000314F3">
        <w:rPr>
          <w:rFonts w:ascii="Franklin Gothic Book" w:hAnsi="Franklin Gothic Book"/>
          <w:b/>
          <w:bCs/>
          <w:color w:val="1F3864" w:themeColor="accent1" w:themeShade="80"/>
          <w:sz w:val="24"/>
          <w:szCs w:val="24"/>
        </w:rPr>
        <w:t>Sanofi</w:t>
      </w:r>
    </w:p>
    <w:p w14:paraId="2CCC191B" w14:textId="4CC6832E"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EBDB7B"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4FB9C6" w14:textId="2B8B8390"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096D4B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6A7C92" w14:textId="463D3AF1" w:rsidR="00672C6A" w:rsidRPr="000314F3" w:rsidRDefault="000314F3" w:rsidP="00672C6A">
      <w:pPr>
        <w:pStyle w:val="ListParagraph"/>
        <w:numPr>
          <w:ilvl w:val="1"/>
          <w:numId w:val="2"/>
        </w:numPr>
        <w:spacing w:line="480" w:lineRule="auto"/>
        <w:jc w:val="both"/>
        <w:rPr>
          <w:rFonts w:ascii="Franklin Gothic Book" w:hAnsi="Franklin Gothic Book"/>
          <w:b/>
          <w:bCs/>
          <w:color w:val="002060"/>
          <w:sz w:val="24"/>
          <w:szCs w:val="24"/>
        </w:rPr>
      </w:pPr>
      <w:r w:rsidRPr="000314F3">
        <w:rPr>
          <w:rFonts w:ascii="Franklin Gothic Book" w:hAnsi="Franklin Gothic Book"/>
          <w:b/>
          <w:bCs/>
          <w:noProof/>
          <w:color w:val="002060"/>
          <w:sz w:val="24"/>
          <w:szCs w:val="24"/>
          <w:lang w:eastAsia="en-IN"/>
        </w:rPr>
        <w:t>Eli Lilly and Company</w:t>
      </w:r>
    </w:p>
    <w:p w14:paraId="3139A097"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D2998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57726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CCCE61"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9164DD5" w14:textId="7075DD1C" w:rsidR="00672C6A" w:rsidRPr="00F27FE2" w:rsidRDefault="000314F3" w:rsidP="00672C6A">
      <w:pPr>
        <w:pStyle w:val="ListParagraph"/>
        <w:numPr>
          <w:ilvl w:val="1"/>
          <w:numId w:val="2"/>
        </w:numPr>
        <w:spacing w:line="480" w:lineRule="auto"/>
        <w:jc w:val="both"/>
        <w:rPr>
          <w:rFonts w:ascii="Franklin Gothic Book" w:hAnsi="Franklin Gothic Book"/>
          <w:b/>
          <w:bCs/>
          <w:color w:val="002060"/>
          <w:sz w:val="24"/>
          <w:szCs w:val="24"/>
        </w:rPr>
      </w:pPr>
      <w:r w:rsidRPr="000314F3">
        <w:rPr>
          <w:rFonts w:ascii="Franklin Gothic Book" w:hAnsi="Franklin Gothic Book"/>
          <w:b/>
          <w:bCs/>
          <w:color w:val="1F3864" w:themeColor="accent1" w:themeShade="80"/>
          <w:sz w:val="24"/>
          <w:szCs w:val="24"/>
        </w:rPr>
        <w:t>Teva Pharmaceutical Industries Ltd.</w:t>
      </w:r>
    </w:p>
    <w:p w14:paraId="27B4C21E"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87B54A"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42C128"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17E19B" w14:textId="1A26FEC1" w:rsidR="00672C6A" w:rsidRPr="000314F3" w:rsidRDefault="00672C6A" w:rsidP="000314F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236C5FD" w14:textId="1EF50AA7" w:rsidR="00672C6A" w:rsidRPr="00927F3A" w:rsidRDefault="000314F3" w:rsidP="00672C6A">
      <w:pPr>
        <w:pStyle w:val="ListParagraph"/>
        <w:numPr>
          <w:ilvl w:val="1"/>
          <w:numId w:val="2"/>
        </w:numPr>
        <w:spacing w:line="480" w:lineRule="auto"/>
        <w:jc w:val="both"/>
        <w:rPr>
          <w:rFonts w:ascii="Franklin Gothic Book" w:hAnsi="Franklin Gothic Book"/>
          <w:b/>
          <w:bCs/>
          <w:color w:val="002060"/>
          <w:sz w:val="24"/>
          <w:szCs w:val="24"/>
        </w:rPr>
      </w:pPr>
      <w:r w:rsidRPr="000314F3">
        <w:rPr>
          <w:rFonts w:ascii="Franklin Gothic Book" w:hAnsi="Franklin Gothic Book"/>
          <w:b/>
          <w:bCs/>
          <w:color w:val="1F3864" w:themeColor="accent1" w:themeShade="80"/>
          <w:sz w:val="24"/>
          <w:szCs w:val="24"/>
        </w:rPr>
        <w:lastRenderedPageBreak/>
        <w:t>Mylan Pharmaceuticals</w:t>
      </w:r>
    </w:p>
    <w:p w14:paraId="5A5623BF"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A63000"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38C5321" w14:textId="77777777" w:rsidR="00672C6A" w:rsidRPr="000663F9"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5DFEBD" w14:textId="77777777" w:rsidR="00672C6A" w:rsidRDefault="00672C6A" w:rsidP="00672C6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6028C20" w14:textId="28A957FB" w:rsidR="00672C6A" w:rsidRPr="00927F3A" w:rsidRDefault="000314F3" w:rsidP="00672C6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0314F3">
        <w:rPr>
          <w:rFonts w:ascii="Franklin Gothic Book" w:hAnsi="Franklin Gothic Book"/>
          <w:b/>
          <w:bCs/>
          <w:color w:val="1F3864" w:themeColor="accent1" w:themeShade="80"/>
          <w:sz w:val="24"/>
          <w:szCs w:val="24"/>
        </w:rPr>
        <w:t>Medi-Globe GmbH</w:t>
      </w:r>
    </w:p>
    <w:p w14:paraId="4AC67E04" w14:textId="6E81796E" w:rsidR="00672C6A" w:rsidRDefault="00FE7B62"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0528" behindDoc="1" locked="0" layoutInCell="1" allowOverlap="1" wp14:anchorId="6C58D14F" wp14:editId="5983F871">
            <wp:simplePos x="0" y="0"/>
            <wp:positionH relativeFrom="page">
              <wp:posOffset>-660400</wp:posOffset>
            </wp:positionH>
            <wp:positionV relativeFrom="page">
              <wp:posOffset>-1066165</wp:posOffset>
            </wp:positionV>
            <wp:extent cx="10220215" cy="14454202"/>
            <wp:effectExtent l="0" t="0" r="3810" b="0"/>
            <wp:wrapNone/>
            <wp:docPr id="1703237086" name="Picture 17032370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0663F9">
        <w:rPr>
          <w:rFonts w:ascii="Franklin Gothic Book" w:hAnsi="Franklin Gothic Book"/>
          <w:color w:val="002060"/>
          <w:sz w:val="24"/>
          <w:szCs w:val="24"/>
        </w:rPr>
        <w:t xml:space="preserve">Overview </w:t>
      </w:r>
    </w:p>
    <w:p w14:paraId="3BDD49DA"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670757" w14:textId="1C1AFE7F"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291519A"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BF42EE0" w14:textId="0703894C" w:rsidR="00672C6A" w:rsidRDefault="000314F3"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314F3">
        <w:rPr>
          <w:rFonts w:ascii="Franklin Gothic Book" w:hAnsi="Franklin Gothic Book"/>
          <w:b/>
          <w:bCs/>
          <w:color w:val="002060"/>
          <w:sz w:val="24"/>
          <w:szCs w:val="24"/>
        </w:rPr>
        <w:t>Haploidentical</w:t>
      </w:r>
    </w:p>
    <w:p w14:paraId="11B72E7B" w14:textId="396EE62F"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7ED5C3"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BDB72B5" w14:textId="73B2E141"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CCC4D90"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4C875EA" w14:textId="45054982" w:rsidR="00672C6A" w:rsidRDefault="000314F3" w:rsidP="00672C6A">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0314F3">
        <w:rPr>
          <w:rFonts w:ascii="Franklin Gothic Book" w:hAnsi="Franklin Gothic Book"/>
          <w:b/>
          <w:bCs/>
          <w:color w:val="002060"/>
          <w:sz w:val="24"/>
          <w:szCs w:val="24"/>
        </w:rPr>
        <w:t>ZyMot</w:t>
      </w:r>
      <w:proofErr w:type="spellEnd"/>
      <w:r w:rsidRPr="000314F3">
        <w:rPr>
          <w:rFonts w:ascii="Franklin Gothic Book" w:hAnsi="Franklin Gothic Book"/>
          <w:b/>
          <w:bCs/>
          <w:color w:val="002060"/>
          <w:sz w:val="24"/>
          <w:szCs w:val="24"/>
        </w:rPr>
        <w:t xml:space="preserve"> Fertility Inc.</w:t>
      </w:r>
    </w:p>
    <w:p w14:paraId="59605B5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9DD1F4"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18C6F4F"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396F23B"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0D794AD" w14:textId="7DA14EC0" w:rsidR="00672C6A" w:rsidRDefault="000314F3" w:rsidP="00672C6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0314F3">
        <w:rPr>
          <w:rFonts w:ascii="Franklin Gothic Book" w:hAnsi="Franklin Gothic Book"/>
          <w:b/>
          <w:bCs/>
          <w:color w:val="002060"/>
          <w:sz w:val="24"/>
          <w:szCs w:val="24"/>
        </w:rPr>
        <w:t>Chugai Pharmaceutical Co., Ltd.</w:t>
      </w:r>
    </w:p>
    <w:p w14:paraId="196FA97C"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C5BE9B"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2E21DE"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0D6084F" w14:textId="77777777" w:rsidR="00672C6A" w:rsidRPr="00C02005"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097D31" w14:textId="4052014B" w:rsidR="00672C6A" w:rsidRPr="00AC165D" w:rsidRDefault="000314F3" w:rsidP="00672C6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314F3">
        <w:rPr>
          <w:rFonts w:ascii="Franklin Gothic Book" w:hAnsi="Franklin Gothic Book"/>
          <w:b/>
          <w:bCs/>
          <w:color w:val="002060"/>
          <w:sz w:val="24"/>
          <w:szCs w:val="24"/>
        </w:rPr>
        <w:t>Bristol-Myers Squibb</w:t>
      </w:r>
    </w:p>
    <w:p w14:paraId="6D14870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478C3922"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978AC4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5764BAD"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6421FEA" w14:textId="6E070260" w:rsidR="00672C6A" w:rsidRDefault="000314F3" w:rsidP="006E61D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proofErr w:type="spellStart"/>
      <w:r w:rsidRPr="000314F3">
        <w:rPr>
          <w:rFonts w:ascii="Franklin Gothic Book" w:hAnsi="Franklin Gothic Book"/>
          <w:b/>
          <w:bCs/>
          <w:color w:val="002060"/>
          <w:sz w:val="24"/>
          <w:szCs w:val="24"/>
        </w:rPr>
        <w:t>Laboratoire</w:t>
      </w:r>
      <w:proofErr w:type="spellEnd"/>
      <w:r w:rsidRPr="000314F3">
        <w:rPr>
          <w:rFonts w:ascii="Franklin Gothic Book" w:hAnsi="Franklin Gothic Book"/>
          <w:b/>
          <w:bCs/>
          <w:color w:val="002060"/>
          <w:sz w:val="24"/>
          <w:szCs w:val="24"/>
        </w:rPr>
        <w:t xml:space="preserve"> HRA Pharma</w:t>
      </w:r>
    </w:p>
    <w:p w14:paraId="21CF1559"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72B9CC" w14:textId="3BF2CE20" w:rsidR="00672C6A" w:rsidRDefault="00FE7B62"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16C9679" wp14:editId="6CDA6402">
            <wp:simplePos x="0" y="0"/>
            <wp:positionH relativeFrom="page">
              <wp:posOffset>-482600</wp:posOffset>
            </wp:positionH>
            <wp:positionV relativeFrom="margin">
              <wp:align>center</wp:align>
            </wp:positionV>
            <wp:extent cx="10220215" cy="14454202"/>
            <wp:effectExtent l="0" t="0" r="0" b="5080"/>
            <wp:wrapNone/>
            <wp:docPr id="123874810" name="Picture 1238748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2C6A" w:rsidRPr="00C02005">
        <w:rPr>
          <w:rFonts w:ascii="Franklin Gothic Book" w:hAnsi="Franklin Gothic Book"/>
          <w:color w:val="002060"/>
          <w:sz w:val="24"/>
          <w:szCs w:val="24"/>
        </w:rPr>
        <w:t>Financial Performance</w:t>
      </w:r>
    </w:p>
    <w:p w14:paraId="6C4E7F0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A6B3689" w14:textId="29501C66"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E17F246" w14:textId="59B2D06D" w:rsidR="00672C6A" w:rsidRDefault="000314F3" w:rsidP="000314F3">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proofErr w:type="spellStart"/>
      <w:r w:rsidRPr="000314F3">
        <w:rPr>
          <w:rFonts w:ascii="Franklin Gothic Book" w:hAnsi="Franklin Gothic Book"/>
          <w:b/>
          <w:bCs/>
          <w:color w:val="002060"/>
          <w:sz w:val="24"/>
          <w:szCs w:val="24"/>
        </w:rPr>
        <w:t>IVFtech</w:t>
      </w:r>
      <w:proofErr w:type="spellEnd"/>
    </w:p>
    <w:p w14:paraId="17B62C5E" w14:textId="573EF95E"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D0C9D2" w14:textId="229DBED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EDB558E"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6E0161" w14:textId="77777777" w:rsidR="00672C6A" w:rsidRDefault="00672C6A" w:rsidP="00672C6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C857E19" w14:textId="77777777" w:rsidR="00672C6A" w:rsidRPr="00030CCF" w:rsidRDefault="00672C6A" w:rsidP="00672C6A">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84352B5"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9C8CA7C"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70CE3FF"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4936529" w14:textId="77777777" w:rsidR="00672C6A" w:rsidRDefault="00672C6A" w:rsidP="00672C6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59CA038" w14:textId="77777777" w:rsidR="00672C6A" w:rsidRPr="004167F9" w:rsidRDefault="00672C6A" w:rsidP="00672C6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4BB8BBE" w14:textId="15B3CF2F" w:rsidR="00672C6A" w:rsidRDefault="00672C6A" w:rsidP="00672C6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0314F3">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79ECB430" w14:textId="77777777" w:rsidR="00672C6A" w:rsidRDefault="00672C6A" w:rsidP="00672C6A"/>
    <w:bookmarkEnd w:id="4"/>
    <w:p w14:paraId="08C9902C" w14:textId="77777777" w:rsidR="00672C6A" w:rsidRDefault="00672C6A" w:rsidP="00672C6A"/>
    <w:p w14:paraId="37ACAFD7" w14:textId="77777777" w:rsidR="00672C6A" w:rsidRDefault="00672C6A" w:rsidP="00672C6A"/>
    <w:p w14:paraId="76E2AC5C" w14:textId="77777777" w:rsidR="00672C6A" w:rsidRDefault="00672C6A" w:rsidP="00672C6A"/>
    <w:p w14:paraId="70FB3CC8" w14:textId="77777777" w:rsidR="00672C6A" w:rsidRDefault="00672C6A" w:rsidP="00672C6A"/>
    <w:bookmarkEnd w:id="2"/>
    <w:p w14:paraId="7157AC21" w14:textId="77777777" w:rsidR="00672C6A" w:rsidRDefault="00672C6A" w:rsidP="00672C6A"/>
    <w:p w14:paraId="4B736859" w14:textId="77777777" w:rsidR="00672C6A" w:rsidRDefault="00672C6A" w:rsidP="00672C6A"/>
    <w:p w14:paraId="2576E9A3" w14:textId="77777777" w:rsidR="00672C6A" w:rsidRDefault="00672C6A" w:rsidP="00672C6A"/>
    <w:p w14:paraId="5DEDDABE" w14:textId="77777777" w:rsidR="00672C6A" w:rsidRDefault="00672C6A" w:rsidP="00672C6A"/>
    <w:p w14:paraId="08EDA4A3" w14:textId="77777777" w:rsidR="00672C6A" w:rsidRDefault="00672C6A" w:rsidP="00672C6A"/>
    <w:p w14:paraId="1FD1AD20" w14:textId="77777777" w:rsidR="00672C6A" w:rsidRDefault="00672C6A" w:rsidP="00672C6A"/>
    <w:p w14:paraId="49EB6909" w14:textId="77777777" w:rsidR="00672C6A" w:rsidRDefault="00672C6A" w:rsidP="00672C6A"/>
    <w:p w14:paraId="672951E3" w14:textId="77777777" w:rsidR="00672C6A" w:rsidRDefault="00672C6A" w:rsidP="00672C6A"/>
    <w:p w14:paraId="3409060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134561"/>
    <w:multiLevelType w:val="hybridMultilevel"/>
    <w:tmpl w:val="AFD6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46044"/>
    <w:multiLevelType w:val="hybridMultilevel"/>
    <w:tmpl w:val="CFC2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0122F"/>
    <w:multiLevelType w:val="hybridMultilevel"/>
    <w:tmpl w:val="B5E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F01B5"/>
    <w:multiLevelType w:val="hybridMultilevel"/>
    <w:tmpl w:val="5648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819DB"/>
    <w:multiLevelType w:val="hybridMultilevel"/>
    <w:tmpl w:val="252E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86AF5"/>
    <w:multiLevelType w:val="hybridMultilevel"/>
    <w:tmpl w:val="0B10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E7736D"/>
    <w:multiLevelType w:val="hybridMultilevel"/>
    <w:tmpl w:val="F6B2C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9F4BD9"/>
    <w:multiLevelType w:val="multilevel"/>
    <w:tmpl w:val="320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0AD7D9D"/>
    <w:multiLevelType w:val="hybridMultilevel"/>
    <w:tmpl w:val="9F22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356180"/>
    <w:multiLevelType w:val="hybridMultilevel"/>
    <w:tmpl w:val="92483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B7563B"/>
    <w:multiLevelType w:val="multilevel"/>
    <w:tmpl w:val="8D8A60C4"/>
    <w:lvl w:ilvl="0">
      <w:start w:val="7"/>
      <w:numFmt w:val="decimal"/>
      <w:lvlText w:val="%1"/>
      <w:lvlJc w:val="left"/>
      <w:pPr>
        <w:ind w:left="360" w:hanging="360"/>
      </w:pPr>
      <w:rPr>
        <w:rFonts w:hint="default"/>
        <w:b/>
        <w:bCs/>
        <w:sz w:val="40"/>
        <w:szCs w:val="40"/>
      </w:rPr>
    </w:lvl>
    <w:lvl w:ilvl="1">
      <w:start w:val="1"/>
      <w:numFmt w:val="decimal"/>
      <w:isLgl/>
      <w:lvlText w:val="%1.%2"/>
      <w:lvlJc w:val="left"/>
      <w:pPr>
        <w:ind w:left="57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5F260F9E"/>
    <w:multiLevelType w:val="hybridMultilevel"/>
    <w:tmpl w:val="C0F4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113633"/>
    <w:multiLevelType w:val="hybridMultilevel"/>
    <w:tmpl w:val="0C1E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B76A4"/>
    <w:multiLevelType w:val="hybridMultilevel"/>
    <w:tmpl w:val="7CC6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3620B"/>
    <w:multiLevelType w:val="hybridMultilevel"/>
    <w:tmpl w:val="049A0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9A0F7C"/>
    <w:multiLevelType w:val="hybridMultilevel"/>
    <w:tmpl w:val="6B42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0C2BAE"/>
    <w:multiLevelType w:val="hybridMultilevel"/>
    <w:tmpl w:val="F222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14"/>
  </w:num>
  <w:num w:numId="6">
    <w:abstractNumId w:val="12"/>
  </w:num>
  <w:num w:numId="7">
    <w:abstractNumId w:val="17"/>
  </w:num>
  <w:num w:numId="8">
    <w:abstractNumId w:val="4"/>
  </w:num>
  <w:num w:numId="9">
    <w:abstractNumId w:val="2"/>
  </w:num>
  <w:num w:numId="10">
    <w:abstractNumId w:val="5"/>
  </w:num>
  <w:num w:numId="11">
    <w:abstractNumId w:val="15"/>
  </w:num>
  <w:num w:numId="12">
    <w:abstractNumId w:val="6"/>
  </w:num>
  <w:num w:numId="13">
    <w:abstractNumId w:val="11"/>
  </w:num>
  <w:num w:numId="14">
    <w:abstractNumId w:val="8"/>
  </w:num>
  <w:num w:numId="15">
    <w:abstractNumId w:val="16"/>
  </w:num>
  <w:num w:numId="16">
    <w:abstractNumId w:val="1"/>
  </w:num>
  <w:num w:numId="17">
    <w:abstractNumId w:val="18"/>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6A"/>
    <w:rsid w:val="000314F3"/>
    <w:rsid w:val="00037CC6"/>
    <w:rsid w:val="0004747B"/>
    <w:rsid w:val="0007062A"/>
    <w:rsid w:val="0007739A"/>
    <w:rsid w:val="000E0E9E"/>
    <w:rsid w:val="000F6F56"/>
    <w:rsid w:val="000F71E3"/>
    <w:rsid w:val="00160DA1"/>
    <w:rsid w:val="001A6113"/>
    <w:rsid w:val="001B4299"/>
    <w:rsid w:val="001B64AA"/>
    <w:rsid w:val="00233FFE"/>
    <w:rsid w:val="00240516"/>
    <w:rsid w:val="002607A9"/>
    <w:rsid w:val="00267F47"/>
    <w:rsid w:val="002837D0"/>
    <w:rsid w:val="0028433F"/>
    <w:rsid w:val="002F4EF5"/>
    <w:rsid w:val="0035507E"/>
    <w:rsid w:val="00395D9E"/>
    <w:rsid w:val="003A0550"/>
    <w:rsid w:val="004372D7"/>
    <w:rsid w:val="004559F6"/>
    <w:rsid w:val="004736FD"/>
    <w:rsid w:val="004936C8"/>
    <w:rsid w:val="004C7703"/>
    <w:rsid w:val="00576227"/>
    <w:rsid w:val="005912C5"/>
    <w:rsid w:val="005B1F91"/>
    <w:rsid w:val="005C4164"/>
    <w:rsid w:val="005E66BF"/>
    <w:rsid w:val="005F233C"/>
    <w:rsid w:val="00672C6A"/>
    <w:rsid w:val="006956CF"/>
    <w:rsid w:val="006C7E4A"/>
    <w:rsid w:val="006E61DD"/>
    <w:rsid w:val="007056D3"/>
    <w:rsid w:val="0072363E"/>
    <w:rsid w:val="00725861"/>
    <w:rsid w:val="007617F3"/>
    <w:rsid w:val="0077189C"/>
    <w:rsid w:val="0077706D"/>
    <w:rsid w:val="008054CB"/>
    <w:rsid w:val="00857C22"/>
    <w:rsid w:val="008C4ABC"/>
    <w:rsid w:val="009722AD"/>
    <w:rsid w:val="009D0EC4"/>
    <w:rsid w:val="009D6097"/>
    <w:rsid w:val="009E693B"/>
    <w:rsid w:val="00A94782"/>
    <w:rsid w:val="00B364A1"/>
    <w:rsid w:val="00BE34B2"/>
    <w:rsid w:val="00BE54A4"/>
    <w:rsid w:val="00C32CBF"/>
    <w:rsid w:val="00C85A69"/>
    <w:rsid w:val="00CA2353"/>
    <w:rsid w:val="00D107A6"/>
    <w:rsid w:val="00D16309"/>
    <w:rsid w:val="00D72436"/>
    <w:rsid w:val="00D74A88"/>
    <w:rsid w:val="00D773CE"/>
    <w:rsid w:val="00D87735"/>
    <w:rsid w:val="00D92838"/>
    <w:rsid w:val="00D939C0"/>
    <w:rsid w:val="00DB6916"/>
    <w:rsid w:val="00DC2B84"/>
    <w:rsid w:val="00E519E2"/>
    <w:rsid w:val="00E92507"/>
    <w:rsid w:val="00EE039D"/>
    <w:rsid w:val="00F045A8"/>
    <w:rsid w:val="00F10D82"/>
    <w:rsid w:val="00F555A0"/>
    <w:rsid w:val="00F77560"/>
    <w:rsid w:val="00FB2298"/>
    <w:rsid w:val="00FB4A57"/>
    <w:rsid w:val="00FE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85BF"/>
  <w15:chartTrackingRefBased/>
  <w15:docId w15:val="{77DE5EC8-299E-4F33-A007-B44A1D84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C6A"/>
  </w:style>
  <w:style w:type="paragraph" w:styleId="Heading1">
    <w:name w:val="heading 1"/>
    <w:basedOn w:val="Normal"/>
    <w:next w:val="Normal"/>
    <w:link w:val="Heading1Char"/>
    <w:uiPriority w:val="9"/>
    <w:qFormat/>
    <w:rsid w:val="0067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C6A"/>
    <w:rPr>
      <w:rFonts w:eastAsiaTheme="majorEastAsia" w:cstheme="majorBidi"/>
      <w:color w:val="272727" w:themeColor="text1" w:themeTint="D8"/>
    </w:rPr>
  </w:style>
  <w:style w:type="paragraph" w:styleId="Title">
    <w:name w:val="Title"/>
    <w:basedOn w:val="Normal"/>
    <w:next w:val="Normal"/>
    <w:link w:val="TitleChar"/>
    <w:uiPriority w:val="10"/>
    <w:qFormat/>
    <w:rsid w:val="0067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C6A"/>
    <w:pPr>
      <w:spacing w:before="160"/>
      <w:jc w:val="center"/>
    </w:pPr>
    <w:rPr>
      <w:i/>
      <w:iCs/>
      <w:color w:val="404040" w:themeColor="text1" w:themeTint="BF"/>
    </w:rPr>
  </w:style>
  <w:style w:type="character" w:customStyle="1" w:styleId="QuoteChar">
    <w:name w:val="Quote Char"/>
    <w:basedOn w:val="DefaultParagraphFont"/>
    <w:link w:val="Quote"/>
    <w:uiPriority w:val="29"/>
    <w:rsid w:val="00672C6A"/>
    <w:rPr>
      <w:i/>
      <w:iCs/>
      <w:color w:val="404040" w:themeColor="text1" w:themeTint="BF"/>
    </w:rPr>
  </w:style>
  <w:style w:type="paragraph" w:styleId="ListParagraph">
    <w:name w:val="List Paragraph"/>
    <w:aliases w:val="Lists,MnM Disclaimer,list 1"/>
    <w:basedOn w:val="Normal"/>
    <w:link w:val="ListParagraphChar"/>
    <w:uiPriority w:val="34"/>
    <w:qFormat/>
    <w:rsid w:val="00672C6A"/>
    <w:pPr>
      <w:ind w:left="720"/>
      <w:contextualSpacing/>
    </w:pPr>
  </w:style>
  <w:style w:type="character" w:styleId="IntenseEmphasis">
    <w:name w:val="Intense Emphasis"/>
    <w:basedOn w:val="DefaultParagraphFont"/>
    <w:uiPriority w:val="21"/>
    <w:qFormat/>
    <w:rsid w:val="00672C6A"/>
    <w:rPr>
      <w:i/>
      <w:iCs/>
      <w:color w:val="2F5496" w:themeColor="accent1" w:themeShade="BF"/>
    </w:rPr>
  </w:style>
  <w:style w:type="paragraph" w:styleId="IntenseQuote">
    <w:name w:val="Intense Quote"/>
    <w:basedOn w:val="Normal"/>
    <w:next w:val="Normal"/>
    <w:link w:val="IntenseQuoteChar"/>
    <w:uiPriority w:val="30"/>
    <w:qFormat/>
    <w:rsid w:val="0067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C6A"/>
    <w:rPr>
      <w:i/>
      <w:iCs/>
      <w:color w:val="2F5496" w:themeColor="accent1" w:themeShade="BF"/>
    </w:rPr>
  </w:style>
  <w:style w:type="character" w:styleId="IntenseReference">
    <w:name w:val="Intense Reference"/>
    <w:basedOn w:val="DefaultParagraphFont"/>
    <w:uiPriority w:val="32"/>
    <w:qFormat/>
    <w:rsid w:val="00672C6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7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6465">
      <w:bodyDiv w:val="1"/>
      <w:marLeft w:val="0"/>
      <w:marRight w:val="0"/>
      <w:marTop w:val="0"/>
      <w:marBottom w:val="0"/>
      <w:divBdr>
        <w:top w:val="none" w:sz="0" w:space="0" w:color="auto"/>
        <w:left w:val="none" w:sz="0" w:space="0" w:color="auto"/>
        <w:bottom w:val="none" w:sz="0" w:space="0" w:color="auto"/>
        <w:right w:val="none" w:sz="0" w:space="0" w:color="auto"/>
      </w:divBdr>
    </w:div>
    <w:div w:id="448821145">
      <w:bodyDiv w:val="1"/>
      <w:marLeft w:val="0"/>
      <w:marRight w:val="0"/>
      <w:marTop w:val="0"/>
      <w:marBottom w:val="0"/>
      <w:divBdr>
        <w:top w:val="none" w:sz="0" w:space="0" w:color="auto"/>
        <w:left w:val="none" w:sz="0" w:space="0" w:color="auto"/>
        <w:bottom w:val="none" w:sz="0" w:space="0" w:color="auto"/>
        <w:right w:val="none" w:sz="0" w:space="0" w:color="auto"/>
      </w:divBdr>
    </w:div>
    <w:div w:id="870454468">
      <w:bodyDiv w:val="1"/>
      <w:marLeft w:val="0"/>
      <w:marRight w:val="0"/>
      <w:marTop w:val="0"/>
      <w:marBottom w:val="0"/>
      <w:divBdr>
        <w:top w:val="none" w:sz="0" w:space="0" w:color="auto"/>
        <w:left w:val="none" w:sz="0" w:space="0" w:color="auto"/>
        <w:bottom w:val="none" w:sz="0" w:space="0" w:color="auto"/>
        <w:right w:val="none" w:sz="0" w:space="0" w:color="auto"/>
      </w:divBdr>
      <w:divsChild>
        <w:div w:id="632714800">
          <w:marLeft w:val="0"/>
          <w:marRight w:val="0"/>
          <w:marTop w:val="0"/>
          <w:marBottom w:val="0"/>
          <w:divBdr>
            <w:top w:val="none" w:sz="0" w:space="0" w:color="auto"/>
            <w:left w:val="none" w:sz="0" w:space="0" w:color="auto"/>
            <w:bottom w:val="none" w:sz="0" w:space="0" w:color="auto"/>
            <w:right w:val="none" w:sz="0" w:space="0" w:color="auto"/>
          </w:divBdr>
          <w:divsChild>
            <w:div w:id="1446733288">
              <w:marLeft w:val="0"/>
              <w:marRight w:val="0"/>
              <w:marTop w:val="0"/>
              <w:marBottom w:val="0"/>
              <w:divBdr>
                <w:top w:val="none" w:sz="0" w:space="0" w:color="auto"/>
                <w:left w:val="none" w:sz="0" w:space="0" w:color="auto"/>
                <w:bottom w:val="none" w:sz="0" w:space="0" w:color="auto"/>
                <w:right w:val="none" w:sz="0" w:space="0" w:color="auto"/>
              </w:divBdr>
              <w:divsChild>
                <w:div w:id="1666350214">
                  <w:marLeft w:val="0"/>
                  <w:marRight w:val="0"/>
                  <w:marTop w:val="0"/>
                  <w:marBottom w:val="0"/>
                  <w:divBdr>
                    <w:top w:val="none" w:sz="0" w:space="0" w:color="auto"/>
                    <w:left w:val="none" w:sz="0" w:space="0" w:color="auto"/>
                    <w:bottom w:val="none" w:sz="0" w:space="0" w:color="auto"/>
                    <w:right w:val="none" w:sz="0" w:space="0" w:color="auto"/>
                  </w:divBdr>
                  <w:divsChild>
                    <w:div w:id="476725218">
                      <w:marLeft w:val="0"/>
                      <w:marRight w:val="0"/>
                      <w:marTop w:val="0"/>
                      <w:marBottom w:val="0"/>
                      <w:divBdr>
                        <w:top w:val="none" w:sz="0" w:space="0" w:color="auto"/>
                        <w:left w:val="none" w:sz="0" w:space="0" w:color="auto"/>
                        <w:bottom w:val="none" w:sz="0" w:space="0" w:color="auto"/>
                        <w:right w:val="none" w:sz="0" w:space="0" w:color="auto"/>
                      </w:divBdr>
                      <w:divsChild>
                        <w:div w:id="1116947751">
                          <w:marLeft w:val="0"/>
                          <w:marRight w:val="0"/>
                          <w:marTop w:val="0"/>
                          <w:marBottom w:val="0"/>
                          <w:divBdr>
                            <w:top w:val="none" w:sz="0" w:space="0" w:color="auto"/>
                            <w:left w:val="none" w:sz="0" w:space="0" w:color="auto"/>
                            <w:bottom w:val="none" w:sz="0" w:space="0" w:color="auto"/>
                            <w:right w:val="none" w:sz="0" w:space="0" w:color="auto"/>
                          </w:divBdr>
                          <w:divsChild>
                            <w:div w:id="595095241">
                              <w:marLeft w:val="0"/>
                              <w:marRight w:val="0"/>
                              <w:marTop w:val="0"/>
                              <w:marBottom w:val="0"/>
                              <w:divBdr>
                                <w:top w:val="none" w:sz="0" w:space="0" w:color="auto"/>
                                <w:left w:val="none" w:sz="0" w:space="0" w:color="auto"/>
                                <w:bottom w:val="none" w:sz="0" w:space="0" w:color="auto"/>
                                <w:right w:val="none" w:sz="0" w:space="0" w:color="auto"/>
                              </w:divBdr>
                              <w:divsChild>
                                <w:div w:id="739521120">
                                  <w:marLeft w:val="0"/>
                                  <w:marRight w:val="0"/>
                                  <w:marTop w:val="0"/>
                                  <w:marBottom w:val="0"/>
                                  <w:divBdr>
                                    <w:top w:val="none" w:sz="0" w:space="0" w:color="auto"/>
                                    <w:left w:val="none" w:sz="0" w:space="0" w:color="auto"/>
                                    <w:bottom w:val="none" w:sz="0" w:space="0" w:color="auto"/>
                                    <w:right w:val="none" w:sz="0" w:space="0" w:color="auto"/>
                                  </w:divBdr>
                                  <w:divsChild>
                                    <w:div w:id="18961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2232">
                          <w:marLeft w:val="0"/>
                          <w:marRight w:val="0"/>
                          <w:marTop w:val="0"/>
                          <w:marBottom w:val="0"/>
                          <w:divBdr>
                            <w:top w:val="none" w:sz="0" w:space="0" w:color="auto"/>
                            <w:left w:val="none" w:sz="0" w:space="0" w:color="auto"/>
                            <w:bottom w:val="none" w:sz="0" w:space="0" w:color="auto"/>
                            <w:right w:val="none" w:sz="0" w:space="0" w:color="auto"/>
                          </w:divBdr>
                          <w:divsChild>
                            <w:div w:id="729504787">
                              <w:marLeft w:val="0"/>
                              <w:marRight w:val="0"/>
                              <w:marTop w:val="0"/>
                              <w:marBottom w:val="0"/>
                              <w:divBdr>
                                <w:top w:val="none" w:sz="0" w:space="0" w:color="auto"/>
                                <w:left w:val="none" w:sz="0" w:space="0" w:color="auto"/>
                                <w:bottom w:val="none" w:sz="0" w:space="0" w:color="auto"/>
                                <w:right w:val="none" w:sz="0" w:space="0" w:color="auto"/>
                              </w:divBdr>
                              <w:divsChild>
                                <w:div w:id="3875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24225">
      <w:bodyDiv w:val="1"/>
      <w:marLeft w:val="0"/>
      <w:marRight w:val="0"/>
      <w:marTop w:val="0"/>
      <w:marBottom w:val="0"/>
      <w:divBdr>
        <w:top w:val="none" w:sz="0" w:space="0" w:color="auto"/>
        <w:left w:val="none" w:sz="0" w:space="0" w:color="auto"/>
        <w:bottom w:val="none" w:sz="0" w:space="0" w:color="auto"/>
        <w:right w:val="none" w:sz="0" w:space="0" w:color="auto"/>
      </w:divBdr>
    </w:div>
    <w:div w:id="1615744278">
      <w:bodyDiv w:val="1"/>
      <w:marLeft w:val="0"/>
      <w:marRight w:val="0"/>
      <w:marTop w:val="0"/>
      <w:marBottom w:val="0"/>
      <w:divBdr>
        <w:top w:val="none" w:sz="0" w:space="0" w:color="auto"/>
        <w:left w:val="none" w:sz="0" w:space="0" w:color="auto"/>
        <w:bottom w:val="none" w:sz="0" w:space="0" w:color="auto"/>
        <w:right w:val="none" w:sz="0" w:space="0" w:color="auto"/>
      </w:divBdr>
    </w:div>
    <w:div w:id="2066372256">
      <w:bodyDiv w:val="1"/>
      <w:marLeft w:val="0"/>
      <w:marRight w:val="0"/>
      <w:marTop w:val="0"/>
      <w:marBottom w:val="0"/>
      <w:divBdr>
        <w:top w:val="none" w:sz="0" w:space="0" w:color="auto"/>
        <w:left w:val="none" w:sz="0" w:space="0" w:color="auto"/>
        <w:bottom w:val="none" w:sz="0" w:space="0" w:color="auto"/>
        <w:right w:val="none" w:sz="0" w:space="0" w:color="auto"/>
      </w:divBdr>
      <w:divsChild>
        <w:div w:id="1276447751">
          <w:marLeft w:val="0"/>
          <w:marRight w:val="0"/>
          <w:marTop w:val="0"/>
          <w:marBottom w:val="0"/>
          <w:divBdr>
            <w:top w:val="none" w:sz="0" w:space="0" w:color="auto"/>
            <w:left w:val="none" w:sz="0" w:space="0" w:color="auto"/>
            <w:bottom w:val="none" w:sz="0" w:space="0" w:color="auto"/>
            <w:right w:val="none" w:sz="0" w:space="0" w:color="auto"/>
          </w:divBdr>
          <w:divsChild>
            <w:div w:id="1580364296">
              <w:marLeft w:val="0"/>
              <w:marRight w:val="0"/>
              <w:marTop w:val="0"/>
              <w:marBottom w:val="0"/>
              <w:divBdr>
                <w:top w:val="none" w:sz="0" w:space="0" w:color="auto"/>
                <w:left w:val="none" w:sz="0" w:space="0" w:color="auto"/>
                <w:bottom w:val="none" w:sz="0" w:space="0" w:color="auto"/>
                <w:right w:val="none" w:sz="0" w:space="0" w:color="auto"/>
              </w:divBdr>
              <w:divsChild>
                <w:div w:id="1314334258">
                  <w:marLeft w:val="0"/>
                  <w:marRight w:val="0"/>
                  <w:marTop w:val="0"/>
                  <w:marBottom w:val="0"/>
                  <w:divBdr>
                    <w:top w:val="none" w:sz="0" w:space="0" w:color="auto"/>
                    <w:left w:val="none" w:sz="0" w:space="0" w:color="auto"/>
                    <w:bottom w:val="none" w:sz="0" w:space="0" w:color="auto"/>
                    <w:right w:val="none" w:sz="0" w:space="0" w:color="auto"/>
                  </w:divBdr>
                  <w:divsChild>
                    <w:div w:id="358630433">
                      <w:marLeft w:val="0"/>
                      <w:marRight w:val="0"/>
                      <w:marTop w:val="0"/>
                      <w:marBottom w:val="0"/>
                      <w:divBdr>
                        <w:top w:val="none" w:sz="0" w:space="0" w:color="auto"/>
                        <w:left w:val="none" w:sz="0" w:space="0" w:color="auto"/>
                        <w:bottom w:val="none" w:sz="0" w:space="0" w:color="auto"/>
                        <w:right w:val="none" w:sz="0" w:space="0" w:color="auto"/>
                      </w:divBdr>
                      <w:divsChild>
                        <w:div w:id="705719946">
                          <w:marLeft w:val="0"/>
                          <w:marRight w:val="0"/>
                          <w:marTop w:val="0"/>
                          <w:marBottom w:val="0"/>
                          <w:divBdr>
                            <w:top w:val="none" w:sz="0" w:space="0" w:color="auto"/>
                            <w:left w:val="none" w:sz="0" w:space="0" w:color="auto"/>
                            <w:bottom w:val="none" w:sz="0" w:space="0" w:color="auto"/>
                            <w:right w:val="none" w:sz="0" w:space="0" w:color="auto"/>
                          </w:divBdr>
                          <w:divsChild>
                            <w:div w:id="371079957">
                              <w:marLeft w:val="0"/>
                              <w:marRight w:val="0"/>
                              <w:marTop w:val="0"/>
                              <w:marBottom w:val="0"/>
                              <w:divBdr>
                                <w:top w:val="none" w:sz="0" w:space="0" w:color="auto"/>
                                <w:left w:val="none" w:sz="0" w:space="0" w:color="auto"/>
                                <w:bottom w:val="none" w:sz="0" w:space="0" w:color="auto"/>
                                <w:right w:val="none" w:sz="0" w:space="0" w:color="auto"/>
                              </w:divBdr>
                              <w:divsChild>
                                <w:div w:id="1454248978">
                                  <w:marLeft w:val="0"/>
                                  <w:marRight w:val="0"/>
                                  <w:marTop w:val="0"/>
                                  <w:marBottom w:val="0"/>
                                  <w:divBdr>
                                    <w:top w:val="none" w:sz="0" w:space="0" w:color="auto"/>
                                    <w:left w:val="none" w:sz="0" w:space="0" w:color="auto"/>
                                    <w:bottom w:val="none" w:sz="0" w:space="0" w:color="auto"/>
                                    <w:right w:val="none" w:sz="0" w:space="0" w:color="auto"/>
                                  </w:divBdr>
                                  <w:divsChild>
                                    <w:div w:id="1874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8027">
                          <w:marLeft w:val="0"/>
                          <w:marRight w:val="0"/>
                          <w:marTop w:val="0"/>
                          <w:marBottom w:val="0"/>
                          <w:divBdr>
                            <w:top w:val="none" w:sz="0" w:space="0" w:color="auto"/>
                            <w:left w:val="none" w:sz="0" w:space="0" w:color="auto"/>
                            <w:bottom w:val="none" w:sz="0" w:space="0" w:color="auto"/>
                            <w:right w:val="none" w:sz="0" w:space="0" w:color="auto"/>
                          </w:divBdr>
                          <w:divsChild>
                            <w:div w:id="991058015">
                              <w:marLeft w:val="0"/>
                              <w:marRight w:val="0"/>
                              <w:marTop w:val="0"/>
                              <w:marBottom w:val="0"/>
                              <w:divBdr>
                                <w:top w:val="none" w:sz="0" w:space="0" w:color="auto"/>
                                <w:left w:val="none" w:sz="0" w:space="0" w:color="auto"/>
                                <w:bottom w:val="none" w:sz="0" w:space="0" w:color="auto"/>
                                <w:right w:val="none" w:sz="0" w:space="0" w:color="auto"/>
                              </w:divBdr>
                              <w:divsChild>
                                <w:div w:id="14648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2025-04-29T08:17:00Z</dcterms:created>
  <dcterms:modified xsi:type="dcterms:W3CDTF">2025-05-06T16:17:00Z</dcterms:modified>
</cp:coreProperties>
</file>