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spacing w:before="0" w:after="140" w:line="360" w:lineRule="auto"/>
      </w:pPr>
      <w:r>
        <w:rPr>
          <w:rFonts w:ascii="Microsoft YaHei" w:hAnsi="Microsoft YaHei" w:eastAsia="Microsoft YaHei"/>
          <w:b/>
          <w:color w:val="193B59"/>
          <w:sz w:val="36"/>
        </w:rPr>
        <w:t xml:space="preserve">myMemory 口述记录生成传记系统</w:t>
      </w:r>
    </w:p>
    <w:p>
      <w:pPr>
        <w:jc w:val="center"/>
        <w:spacing w:before="0" w:after="200" w:line="360" w:lineRule="auto"/>
      </w:pPr>
      <w:r>
        <w:rPr>
          <w:rFonts w:ascii="Microsoft YaHei" w:hAnsi="Microsoft YaHei" w:eastAsia="Microsoft YaHei"/>
          <w:b/>
          <w:color w:val="617083"/>
          <w:sz w:val="26"/>
        </w:rPr>
        <w:t xml:space="preserve">UI 设计规范</w:t>
      </w:r>
    </w:p>
    <w:p>
      <w:pPr>
        <w:jc w:val="center"/>
        <w:spacing w:before="0" w:after="500" w:line="360" w:lineRule="auto"/>
      </w:pPr>
      <w:r>
        <w:rPr>
          <w:rFonts w:ascii="Microsoft YaHei" w:hAnsi="Microsoft YaHei" w:eastAsia="Microsoft YaHei"/>
          <w:color w:val="617083"/>
          <w:sz w:val="20"/>
        </w:rPr>
        <w:t xml:space="preserve">网页微缩版 · v1.0｜依据：《技术方案与页面原型规划（人工修改稿）》8.2–8.3、9.1–9.7｜用途：高保真设计的前置基线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1. 说明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1.1 本规范的作用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本文档把《技术方案与页面原型规划（人工修改稿）》中以文字形式给出的界面约束（主色与间距统一、按钮有效区域不小于 48px、正文字号不小于 16px、状态需文字提示、危险操作二次确认等），固化为可直接执行的设计变量与组件规则。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后续的线框图与高保真视觉稿，均以本文档定义的 Token 与组件规格为准，不再另行约定颜色、字号与尺寸。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1.2 设计原则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语音优先：录音是核心动作，在任一相关页面都应是视觉权重最高的元素。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2. 一页一主操作：每页只允许一个主按钮，其余操作以次级或文字按钮呈现。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3. 状态可见：任何耗时或状态变化都必须有文字说明，不允许只用颜色或动画表达。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4. 大而清晰：面向中老年用户，字号、间距与点击区均取下限偏大的取值。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5. 克制装饰：不使用插画、渐变背景与装饰性动画，避免干扰主流程。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1.3 与其他文档的关系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文档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关系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技术方案与页面原型规划（人工修改稿）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上游依据，本规范的尺寸与交互约束均源于其 8.2、8.3、9.1 节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业务边界清单（人工修改版）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范围基线，本规范不得为「明确不做」的功能设计界面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本规范（UI 设计规范）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线框图与高保真视觉稿的唯一执行依据</w:t>
            </w:r>
          </w:p>
        </w:tc>
      </w:tr>
    </w:tbl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2. 设计 Token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2.1 色彩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全站配色统一采用低饱和度暖色系，由米白、奶油、浅驼、暖木、淡陶土等色构成，营造温馨柔和的视觉氛围。背景、卡片、按钮、文字、边框全部取自同一暖色体系，保持整体协调。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配色禁令：禁止使用大红、大紫等高饱和鲜艳色；禁止夸张渐变、霓虹色与强对比撞色。所有语义色同样以低饱和暖色表达，不引入冷色。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主色与语义色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Token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色值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用途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--color-primary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#B4785A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主按钮背景、选中态、进度条（暖木色）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--color-primary-hover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#9E6650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主按钮悬停、按下（暖木色加深）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--color-primary-soft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#E8D5C6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选中背景、浅色强调块（淡陶土色）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--color-success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#8A9A5B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保存成功、转写成功（低饱和橄榄，暖调绿）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--color-warning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#C99A4E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存储不足、未保存提醒（暖琥珀）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--color-danger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#B5675A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删除、重录等危险操作（淡陶土红，非大红）</w:t>
            </w:r>
          </w:p>
        </w:tc>
      </w:tr>
    </w:tbl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中性色（暖调）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Token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色值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用途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--color-text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#3D332C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正文与标题（暖褐黑）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--color-text-muted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#7A6A5E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辅助说明、次要信息（暖灰褐）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--color-border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#E3D8CC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分割线、输入框边框（浅驼）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--color-bg-subtle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#F7F1E8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页面背景（米白）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--color-bg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#FDFAF5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卡片与内容区背景（奶油白）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--color-bg-hover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#EFE4D6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次按钮与列表项悬停底（浅驼）</w:t>
            </w:r>
          </w:p>
        </w:tc>
      </w:tr>
    </w:tbl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链接与交互态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Token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色值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用途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--color-link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#9E6650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文字链接（与主色同族加深）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--color-link-hover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#8A5A45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链接悬停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--color-focus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#B4785A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键盘聚焦轮廓（2px 主色外发光）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2.2 字号阶梯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字号下限为 16px（正文与提示），不使用更小的字号。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Token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字号 / 行高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字重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用途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--text-display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32px / 1.4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700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页面主标题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--text-title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24px / 1.5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700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区块标题、记录标题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--text-subtitle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20px / 1.6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600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次级标题、卡片标题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--text-body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18px / 1.8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400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正文、编辑区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--text-label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16px / 1.6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500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按钮文字、表单标签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--text-caption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16px / 1.6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400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辅助说明（不低于 16px）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2.3 间距与尺寸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Token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数值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用途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--space-1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8px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行内元素间隔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--space-2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16px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段落间隔、紧凑区块间距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--space-3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24px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区块间距、页面内边距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--space-4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32px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章节间距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--space-5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48px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大区块分隔、底部动作区留白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--tap-min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48px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所有可点击控件的最小高度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--content-max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960px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内容区最大宽度，居中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--radius-sm / md / lg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8px / 12px / 16px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输入框 / 按钮与卡片 / 弹窗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--shadow-card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0 1px 2px rgba(61,51,44,.06)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卡片投影，仅此一级（暖褐投影，不用冷灰）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2.4 字体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中文优先：-apple-system, "Microsoft YaHei", "PingFang SC", sans-serif。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数字与时长：与正文同字体，必要时用 font-variant-numeric: tabular-nums 保持等宽。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不使用衬线字体与手写体，避免中老年用户阅读负担。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3. 组件规范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3.1 按钮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类型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背景 / 文字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高度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使用场景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主按钮（Primary）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#B4785A / 奶油白 #FDFAF5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56px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每页仅一个：开始录音、保存内容、导出文档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次按钮（Secondary）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奶油白 #FDFAF5 / #9E6650，1px 浅驼边框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48px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暂停、继续、播放、进入编辑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文字按钮（Text）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无底色 / #7A6A5E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48px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删除、取消、返回等低频操作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危险按钮（Danger）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#B5675A / 奶油白 #FDFAF5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48px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仅出现在二次确认弹窗内</w:t>
            </w:r>
          </w:p>
        </w:tc>
      </w:tr>
    </w:tbl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禁用态：不透明度 40%，并保留文字说明禁用原因。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加载态：按钮文字替换为「处理中…」，宽度不变，禁止重复点击。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3.2 录音按钮（核心组件）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录音是本产品的核心动作，单独定义规格：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状态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外观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文案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未开始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直径 96px 圆钮，主色实心，居中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开始录音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录音中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圆钮变为停止图标，外圈显示 3s 呼吸动效；实时显示时长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正在录音 · 00:42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已暂停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圆钮回到主色，旁边出现「继续」次按钮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已暂停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已结束待确认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圆钮隐藏，改为「重新录制」（文字按钮）与「确认录音」（主按钮）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录音时长 03:15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失败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圆钮置灰，下方显示原因与重试入口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录音失败，请检查麦克风后重试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3.3 状态提示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类型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样式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使用场景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行内提示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16px 正文 + 左侧 4px 语义色竖条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页面内的持续状态，如「正在录音」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Toast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顶部居中，2.5 秒自动消失，含文字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保存成功、记录已删除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错误块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暖调警示底色 + 「原因 + 下一步动作」两行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转写失败、存储不足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确认弹窗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16px 圆角，标题 + 说明 + 两个按钮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删除记录、放弃未保存内容、重新录制</w:t>
            </w:r>
          </w:p>
        </w:tc>
      </w:tr>
    </w:tbl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文案统一遵循「原因 + 下一步动作」句式，例如「麦克风未授权，请点击浏览器地址栏的锁图标允许后重试」。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3.4 表单与输入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输入框高度 56px，内边距 16px，边框 1px --color-border，聚焦时边框变主色并加 2px 外发光。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标签置于输入框上方，16px，不使用 placeholder 代替标签。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编辑区为普通文本域，不提供富文本工具栏（与 8.5 节一致）。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校验失败时输入框下方显示 16px 错误文字（使用暖调危险色 #B5675A），不使用深红边框作为唯一提示。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3.5 卡片与列表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记录卡片：奶油白底 #FDFAF5、12px 圆角、一档投影、内边距 24px；卡片内自上而下为标题、更新时间、状态标签。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卡片右下提供「继续编辑」次级入口，左侧提供删除文字按钮。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列表项间距 16px，卡片间不使用分割线。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3.6 空态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统一为「一句话说明 + 一个主操作」：图标不强制，文案如「还没有口述记录，可以先创建一条记录」，下方直接给出「新建口述记录」主按钮。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4. 页面布局规范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4.1 整体骨架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区域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规格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说明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顶部栏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高 64px，白底，底部 1px 分割线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左侧返回入口，中间当前记录标题，右侧服务状态指示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内容区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最大宽 960px，左右内边距 24px，上下 32px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所有页面统一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底部动作区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高 80px，白底，顶部 1px 分割线，含唯一主按钮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随内容滚动，页面短时吸附底部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4.2 主按钮位置约定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主线流程页面（P1–P5）：主按钮固定在底部动作区，保证始终可见。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弹窗类页面（P6 导出确认）：主按钮位于弹窗底部右侧。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任何情况下，主按钮不得出现在页面中部内容流中。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4.3 响应式断点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断点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行为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≥ 1024px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内容区居中 960px，两侧留白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768px – 1023px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内容区宽度自适应，内边距降为 16px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&lt; 768px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不承诺支持；页面显示「请使用电脑浏览器打开以获得完整功能」</w:t>
            </w:r>
          </w:p>
        </w:tc>
      </w:tr>
    </w:tbl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与 6.4 节兼容性需求一致：界面按最小宽度 768px 设计，移动端不做适配。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5. 状态矩阵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以下矩阵把 7.8 节的异常清单与 9.1 信息架构对齐，明确每个状态出现在哪个页面、以何种形式呈现。设计线框与视觉稿时须逐格覆盖。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5.1 全局状态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状态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出现位置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呈现形式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文案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服务不可用（后端未启动）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顶部栏 + P4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顶部栏显示「本地模式」标签；P4 禁用转写按钮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当前为本地模式，录音、编辑与导出可正常使用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加载中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所有列表与详情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骨架块（不使用转圈）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正在加载…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空数据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P1 列表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3.6 空态规范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还没有口述记录，可以先创建一条记录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5.2 页面级状态矩阵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页面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主要状态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错误态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文案要点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P1 记录列表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正常 / 空 / 加载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本地存储读取失败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读取本地数据失败，请刷新页面重试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P2 新建记录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正常 / 标题为空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创建失败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标题为空时提示「请先填写记录标题」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P3 录音页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未开始 / 录音中 / 已暂停 / 待确认 / 已确认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麦克风未授权、录音中断、存储不足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见 3.2 录音按钮状态表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P4 转写与初稿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未转写 / 转写中 / 转写完成 / 润色中 / 润色完成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转写失败、结果为空、AI 生成失败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保留原文与音频，提供重试入口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P5 在线编辑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编辑中 / 有未保存改动 / 已保存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保存失败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保存失败，请稍后重试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P6 导出确认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校验中 / 生成中 / 完成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标题为空、正文为空、存在未保存改动、导出失败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正在生成文档，请稍候 / 文档已导出，请在下载目录中查看</w:t>
            </w:r>
          </w:p>
        </w:tc>
      </w:tr>
    </w:tbl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6. 无障碍与可用性检查表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以下各项为交付高保真稿前必须逐条确认的检查项，来源于 6.5 节可用性与无障碍要求。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编号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检查项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判据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A1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点击区尺寸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所有可点击控件有效高度 ≥ 48px；录音圆钮直径 96px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A2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字号下限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页面中不存在小于 16px 的文字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A3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颜色对比度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正文与背景对比度 ≥ 4.5:1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A4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状态文字化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录音中、转写中、保存中、失败四类状态均有文字，不依赖颜色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A5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主按钮唯一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每页主按钮数量 ≤ 1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A6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错误句式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所有错误信息均包含原因与下一步动作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A7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危险操作确认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删除、重录、放弃未保存内容均有二次确认弹窗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A8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键盘可达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所有操作可通过 Tab 聚焦，聚焦态有可见轮廓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A9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焦点不丢失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弹窗关闭后焦点回到触发元素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A10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不依赖动画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关闭动画后功能与状态提示不受影响</w:t>
            </w:r>
          </w:p>
        </w:tc>
      </w:tr>
    </w:tbl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7. 交付与命名约定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7.1 后续产出物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阶段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产出物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命名建议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第二步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P1–P6 线框图（低保真）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wireframe-P1-记录列表.html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第三步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高保真视觉稿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hifi-P1-记录列表.html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第三步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组件预览页（可选）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components-preview.html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7.2 实现约定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设计稿以 HTML + Tailwind CSS v4 表达，Token 写入 @theme，与 8.2 节技术选型一致，避免设计稿与实现脱节。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设计稿中的按钮、提示条、卡片等元素，后续可直接映射为 web/src/components/ 下的组件，命名遵循 5.3 节规范。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设计稿仅使用假数据，不得包含任何真实音频或个人内容。</w:t>
      </w:r>
    </w:p>
    <w:sectPr>
      <w:pgSz w:w="11906" w:h="16838"/>
      <w:pgMar w:top="1247" w:right="1361" w:bottom="1247" w:left="1361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lang w:val="zh-CN"/>
      </w:rPr>
    </w:rPrDefault>
  </w:docDefaults>
  <w:style w:type="paragraph" w:styleId="Title">
    <w:name w:val="Title"/>
    <w:basedOn w:val="Normal"/>
  </w:style>
  <w:style w:type="paragraph" w:styleId="Heading1">
    <w:name w:val="heading 1"/>
    <w:basedOn w:val="Normal"/>
    <w:uiPriority w:val="9"/>
    <w:qFormat/>
  </w:style>
  <w:style w:type="paragraph" w:styleId="Heading2">
    <w:name w:val="heading 2"/>
    <w:basedOn w:val="Normal"/>
    <w:uiPriority w:val="9"/>
    <w:qFormat/>
  </w:style>
  <w:style w:type="paragraph" w:styleId="Heading3">
    <w:name w:val="heading 3"/>
    <w:basedOn w:val="Normal"/>
    <w:uiPriority w:val="9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