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September 14,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Drassen S. Igualdo</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Wacaden Construction</w:t>
      </w:r>
    </w:p>
    <w:p w:rsidR="0038220C" w:rsidRDefault="00EC1DD6" w:rsidP="001C7BBD">
      <w:pPr>
        <w:rPr>
          <w:rFonts w:ascii="Arial" w:hAnsi="Arial" w:cs="Arial"/>
          <w:sz w:val="24"/>
          <w:szCs w:val="24"/>
        </w:rPr>
      </w:pPr>
      <w:r>
        <w:rPr>
          <w:rFonts w:ascii="Arial" w:hAnsi="Arial" w:cs="Arial"/>
          <w:sz w:val="24"/>
          <w:szCs w:val="24"/>
        </w:rPr>
        <w:t>Poblacion, Buguias,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Igualdo</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JUNCTION TO ALANG FMR, POBLACION, BUGUIAS</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lease agreement for the pledged six-wheeler truck is between the contractor and Hilbert B. Willie. However, the LTO OR and CR of the truck supporting the said agreement is registered under the name Tirso S. Masweng Jr. The pledged project engineer (Engr. Cliver S. Esteban ) is currently employed at the Municipal Engineering Office of MLGU-Buguias as JO.</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Wacaden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