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JOSEPH S. GALAO-EY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ANAPEN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TUBA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GALAO-EY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REHABILITATION/IMPROVEMENT ALONG TALOY-BAYACSAN PROVINCIAL ROAD,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 Contract of lease on pledged equipment under lease agreement was not attached/submitted; Conflicting representations as violations of paragraph 4 of the OSS signed by the AMO.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ANAPEN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