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KALING-SANGOL-BASHOY FMR , BASHOY, KABAYAN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Bidder submitted a Statement of all Completed Government and Private Construction Contracts which are similar in nature instead of Statement of Bidder's Single Largest Completed Contract (SLCC)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