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January 12,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James Palangdan</w:t>
      </w:r>
    </w:p>
    <w:p w:rsidR="001C7BBD" w:rsidRPr="002771F6" w:rsidRDefault="00722454" w:rsidP="001C7BBD">
      <w:pPr>
        <w:rPr>
          <w:rFonts w:ascii="Arial" w:hAnsi="Arial" w:cs="Arial"/>
          <w:sz w:val="24"/>
          <w:szCs w:val="24"/>
        </w:rPr>
      </w:pPr>
      <w:r>
        <w:rPr>
          <w:rFonts w:ascii="Arial" w:hAnsi="Arial" w:cs="Arial"/>
          <w:sz w:val="24"/>
          <w:szCs w:val="24"/>
        </w:rPr>
        <w:t>Manger/</w:t>
      </w:r>
      <w:r w:rsidR="00EC1DD6">
        <w:rPr>
          <w:rFonts w:ascii="Arial" w:hAnsi="Arial" w:cs="Arial"/>
          <w:sz w:val="24"/>
          <w:szCs w:val="24"/>
        </w:rPr>
        <w:t>Boyet Builders</w:t>
      </w:r>
    </w:p>
    <w:p w:rsidR="0038220C" w:rsidRDefault="00EC1DD6" w:rsidP="001C7BBD">
      <w:pPr>
        <w:rPr>
          <w:rFonts w:ascii="Arial" w:hAnsi="Arial" w:cs="Arial"/>
          <w:sz w:val="24"/>
          <w:szCs w:val="24"/>
        </w:rPr>
      </w:pPr>
      <w:r>
        <w:rPr>
          <w:rFonts w:ascii="Arial" w:hAnsi="Arial" w:cs="Arial"/>
          <w:sz w:val="24"/>
          <w:szCs w:val="24"/>
        </w:rPr>
        <w:t>Unknown Address</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Palangdan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IMPROVEMENT ALONG BAGUIO - BALATOC - ITOGON PROVINCIAL ROAD (SINKHOLE), VIRAC, ITOGON, BENGUET</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Itogon</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A. Technical
1. No Single Largest Contract Completed Form
B. Financial
1. With correction in bid amount hence, bid amount AS EVAULATED shall prevail
2. The quantities of 16 mm dia. RSB and without tie wires under item no. 311(2) PCCP(reinforced), SAND and 3" dia PVC wee[holes under item no. 505 in the bid are lesser compared to the supposedly programmed quantity which may result to substandard workmanship and could not attain the required specifications.</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Boyet Builders</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