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Noel G. Haight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Haight's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218-A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Haight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WATER IMPOUNDING FACILITY, SAKURA PARK, PAOAY,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