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JICK A. MARIANO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Sitio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MARIANO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DORMITORY, DOMOLPOS ELEMENTARY SCHOOL, TINONGDAN,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