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Reynald T. SIbelius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ESTAKA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462 Slide Tuding Itogon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SIbelius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INFORMATION TOURISM CENTER, POBLACION,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