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Julio O. Liis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Remnant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Km 12, Shilan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Liis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THE CAPITOL OPEN GYMNASIUM (ADDITIONAL)</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