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NORRIS B. ANOYAN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NORBANO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ANOYAN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SCHOOL BUILDING AT ADOYUNAN ELEMENTARY SCHOOL, SITIO, ADOYUNAN, ABIANG, ATOK,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