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Luis A.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LBJ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ROAD ALONG PHASE II - BLOCK 4, HOUSING, WANGAL,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