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14,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Anton M. Abyado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Summerlin Construction And Development Corporation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Samoyao,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Abyado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COVERED CONCRETE CANAL IN FRONT OF MADAYAG SHOP TO POND 1 AREA AND CONCRETING OF UNPAVED ROAD, POBLACION, LA TRINDAD,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