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Delizo Frank C.  Carpio Sr.</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Kankaloi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#203 Balangabang, Bineng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Carpio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BINENG WATER WORK SYSTEM, BINENG, LA TRINIDAD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