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MARK M. POLO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POLO ENGINEERING &amp;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Pineshill Building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WATER WORKS SYSTEM AT BOBOK PROPER TO KAWAL, BOBOK BISAL,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