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November 22,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Mary Joy G. Pegado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Pegado Engineering and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Bayabas, Sablan,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Pegado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RECONSTRUCTION OF MANGI BARANGAY HEALTH STATION, BAYABAS, SABLAN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