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Moises P. Taberao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M.P. Taberao Construction Services and Supplies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Hilltop Ambuklao Bokod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Taberao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LUPOG TO KAMANPANTEW FARM TO MARKET ROAD, PALINA, KIBUNGAN,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