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Federico M. Calinsuay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FMC Warrior's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JA 328 Peril Pico, La Trinidad, Benguet/Sinacbat,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Calinsuay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ROAD OPENING/ IMPROVEMENT AT PIPINGEW (NEAR ANTHONY PATINGLAG'S RESIDENCE), LUBAS,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