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February 11,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Barmino T. Bugnay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Jamil Sean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Pa 295 A, Wangal,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Bugnay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projects</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TWO-STOREY INDUSTRIAL ARTS BUILDING (PHASE 1) AT ADAOAY NATIONAL HIGH SCHOOL LOCATED AT ADAOAY, KABAYAN AND CONSTRUCTION OF TWO-STOREY INDUSTRIAL ARTS BUILDING (PHASE 1) AT ADAOAY NATIONAL HIGH SCHOOL LOCATED AT ADAOAY, KABAYAN AND CONSTRUCTION OF TWO-STOREY INDUSTRIAL ARTS BUILDING (PHASE II) AT ADAOAY NATIONAL HIGH SCHOOL LOCATED AT ADAOAY, KABAYAN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