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SOKONG - TELMUD FMR, EDDET,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