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October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Jurgenson Alex L. Canuto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JALC CONSTRUCTION &amp; GEOTESTING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Peday Kamog Sablan / AC 54 Buyagan Poblacion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Canuto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TAYA MULTI-GRADE SCHOOL GROUND PAPPA,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