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JOVEN S. ROSALES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JNMR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 396 Badiwan, POBLACION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ROSALES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A GYMNASIUM AT NANGALISAN ELEMENTARY SCHOOL, NANGALISAN,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