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Edgar B. Baclawad</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Bolos Engineering And Construction </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A72-2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Baclawad</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DATAKAN-LABUEG-CAMP 66 PROVINCIAL ROAD, KAPANGAN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