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Eugenio O. Aglasi</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Eugao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Palasaan,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Aglasi</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HEALTH STATION, SUYOC-PALASAAN, SUYOC, MANKAYAN (PHASE I) AND IMPROVEMENT OF BARANGAY HEALTH STATION (PHASE II), SUYOC, MANKAYAN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