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Ronie G. Badio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Kapadsing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Sinacbat, Bakun, Bengeut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Badio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BAEN TO CABOTOTAN FMR, AMPUSONGAN,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