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CHRISTOPHER A. DANIO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BENGSE-WAN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DANIO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SLOPE PROTECTION OF BANA PATHWAY AT POBLACION, BAKUN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