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February 23,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MARK M. POLO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POLO ENGINEERING &amp;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Shilan,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POLO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PALANSA PUBLIC COMFORT ROOM, BILA, BOKOD,BENGUET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