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Enrique N. Waldo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Renton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Dalicno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Waldo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SHED (GYM) AT DALICNO ELEMENTARY SCHOOL, AMPUCAO, ITOGON, BENGUET AND CONSTRUCTION OF  SHED (GYM) AT DALICNO ELEMENTARY SCHOOL,AMPUCAO, ITOGON, BENGUET (ADDITIONAL)</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