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ARIEL B. PALINGET</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PBAJ CONSTRUCTION &amp;amp;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JA-210 Upper Cogcoga, Km. 3, Pico, La Trinidad, Benguet / Rm. 408, FA 146, Pines Hill Bussiness Center, Km. 5 Balili,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PALINGET</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COMMUNITY ROAD AT UPPER CENTRAL POBLACION, LA TRINIDAD, (NEAR QUINTOS AREA)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