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September 28,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unknown</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unknown/</w:t>
      </w:r>
      <w:r w:rsidR="000D299B" w:rsidRPr="00C82819">
        <w:rPr>
          <w:rFonts w:ascii="Arial Narrow" w:hAnsi="Arial Narrow" w:cs="Arial"/>
          <w:sz w:val="24"/>
          <w:szCs w:val="24"/>
        </w:rPr>
        <w:t>EMNAR Construction and Engineering Services</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unknown</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unknown</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CONSTRUCTION OF FOOTBRIDGE AT MAKIDOT TO DACLAN, TOPDAC ATOK</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bid</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Bid</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