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21,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Malote S. Copite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Malco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Taneg, Mankayan/ IA 96,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Copite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CONSTRUCTION OF NALTET WATER WORKS SYSTEM AND SANITATION, MADUTO, CABITEN,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