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January 22,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Roboan B. Alvarez</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Aroboan Construction And Supply</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Fc 423 Central St., Balili, La Trinidad, Benguet/ Kabayan,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Alvarez</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COMPLETION OF BARANGAY HEALTH CENTER, EDDET, KABAYAN, BENGUET</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