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JULIUS D. ELIO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RHINESTONE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Tublay,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ELIO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WIDENING AND CONSTRUCTION OF SLOPE PROTECTION ANTAMOK NORTE, CAMP 3,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