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Jerome Stephen D. Sakiwat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Donato-Sakiwat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Tabio,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Sakiwat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SITIO DEKDEK FMR, BULALACAO,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