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REMBERT G.  FERNANDEZ</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REMFERNANDEZ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POBLACION BAKUN BENGUET/ JC 012 KM. 5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FERNANDEZ</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GROUND DEVELOPMENT OF KAYAPA ELEMENTARY SCHOOL, KAYAPA,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