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20,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Federico M. Calinsuay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Fmc Warrior's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Ja 328 Feril Pico, Ltb</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Calinsuay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REHABILITATION OF MATALIKTIK TO DALINGOAN FMR, SINACBAT, BAKUN</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