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20,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Felicito G. Bang-Ngit</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Mandiit Construction Service</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Pa-004b Upper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Bang-Ngit</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SLOPE PROTECTION AT RUFINO ALAWAS ELEMENTARY SCHOOL, CATTUBO, ATOK</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