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COLALO MAIN WATERWORKS SYSTEM, COLALO,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